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2BC2F" w14:textId="5105DAD7" w:rsidR="00A60647" w:rsidRPr="00A325F4" w:rsidRDefault="00A60647" w:rsidP="00A60647">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Pr="00A325F4">
        <w:rPr>
          <w:rFonts w:ascii="Arial" w:eastAsia="楷体" w:hAnsi="Arial" w:cs="Arial"/>
          <w:b/>
          <w:bCs/>
          <w:sz w:val="22"/>
          <w:szCs w:val="22"/>
          <w:lang w:val="en-GB" w:eastAsia="zh-CN"/>
        </w:rPr>
        <w:t>13</w:t>
      </w:r>
      <w:r>
        <w:rPr>
          <w:rFonts w:ascii="Arial" w:eastAsia="楷体" w:hAnsi="Arial" w:cs="Arial"/>
          <w:b/>
          <w:bCs/>
          <w:sz w:val="22"/>
          <w:szCs w:val="22"/>
          <w:lang w:val="en-GB" w:eastAsia="zh-CN"/>
        </w:rPr>
        <w:t>3</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Pr="00EB6E71">
        <w:rPr>
          <w:rFonts w:ascii="Arial" w:eastAsia="楷体" w:hAnsi="Arial" w:cs="Arial"/>
          <w:b/>
          <w:bCs/>
          <w:sz w:val="22"/>
          <w:szCs w:val="22"/>
          <w:lang w:eastAsia="zh-CN"/>
        </w:rPr>
        <w:t>R2-</w:t>
      </w:r>
      <w:r w:rsidRPr="00F62E89">
        <w:rPr>
          <w:rFonts w:ascii="Arial" w:eastAsia="楷体" w:hAnsi="Arial" w:cs="Arial"/>
          <w:b/>
          <w:bCs/>
          <w:sz w:val="22"/>
          <w:szCs w:val="22"/>
          <w:lang w:eastAsia="zh-CN"/>
        </w:rPr>
        <w:t>2</w:t>
      </w:r>
      <w:r w:rsidR="001B5627">
        <w:rPr>
          <w:rFonts w:ascii="Arial" w:eastAsia="楷体" w:hAnsi="Arial" w:cs="Arial"/>
          <w:b/>
          <w:bCs/>
          <w:sz w:val="22"/>
          <w:szCs w:val="22"/>
          <w:lang w:eastAsia="zh-CN"/>
        </w:rPr>
        <w:t>6</w:t>
      </w:r>
      <w:r w:rsidRPr="00F62E89">
        <w:rPr>
          <w:rFonts w:ascii="Arial" w:eastAsia="楷体" w:hAnsi="Arial" w:cs="Arial"/>
          <w:b/>
          <w:bCs/>
          <w:sz w:val="22"/>
          <w:szCs w:val="22"/>
          <w:lang w:eastAsia="zh-CN"/>
        </w:rPr>
        <w:t>0</w:t>
      </w:r>
      <w:r w:rsidR="001B5627" w:rsidRPr="001B5627">
        <w:rPr>
          <w:rFonts w:ascii="Arial" w:eastAsia="楷体" w:hAnsi="Arial" w:cs="Arial"/>
          <w:b/>
          <w:bCs/>
          <w:sz w:val="22"/>
          <w:szCs w:val="22"/>
          <w:lang w:eastAsia="zh-CN"/>
        </w:rPr>
        <w:t>0266</w:t>
      </w:r>
    </w:p>
    <w:p w14:paraId="1CAA1FD5" w14:textId="77777777" w:rsidR="00A60647" w:rsidRPr="00A325F4" w:rsidRDefault="00A60647" w:rsidP="00A60647">
      <w:pPr>
        <w:tabs>
          <w:tab w:val="left" w:pos="1800"/>
          <w:tab w:val="center" w:pos="4536"/>
          <w:tab w:val="right" w:pos="9639"/>
        </w:tabs>
        <w:spacing w:after="120"/>
        <w:ind w:left="1797" w:hanging="1797"/>
        <w:jc w:val="both"/>
        <w:rPr>
          <w:rFonts w:eastAsia="楷体"/>
          <w:sz w:val="22"/>
          <w:lang w:eastAsia="zh-CN"/>
        </w:rPr>
      </w:pPr>
      <w:r w:rsidRPr="00D21734">
        <w:rPr>
          <w:rFonts w:ascii="Arial" w:eastAsia="楷体" w:hAnsi="Arial" w:cs="Arial"/>
          <w:b/>
          <w:bCs/>
          <w:sz w:val="22"/>
          <w:szCs w:val="22"/>
          <w:lang w:eastAsia="zh-CN"/>
        </w:rPr>
        <w:t>Gothenburg</w:t>
      </w:r>
      <w:r w:rsidRPr="00406934">
        <w:rPr>
          <w:rFonts w:ascii="Arial" w:eastAsia="楷体" w:hAnsi="Arial" w:cs="Arial"/>
          <w:b/>
          <w:bCs/>
          <w:sz w:val="22"/>
          <w:szCs w:val="22"/>
          <w:lang w:eastAsia="zh-CN"/>
        </w:rPr>
        <w:t xml:space="preserve">, </w:t>
      </w:r>
      <w:r w:rsidRPr="00BD3E75">
        <w:rPr>
          <w:rFonts w:ascii="Arial" w:eastAsia="楷体" w:hAnsi="Arial" w:cs="Arial"/>
          <w:b/>
          <w:bCs/>
          <w:sz w:val="22"/>
          <w:szCs w:val="22"/>
          <w:lang w:eastAsia="zh-CN"/>
        </w:rPr>
        <w:t>Sweden</w:t>
      </w:r>
      <w:r w:rsidRPr="00406934">
        <w:rPr>
          <w:rFonts w:ascii="Arial" w:eastAsia="楷体" w:hAnsi="Arial" w:cs="Arial"/>
          <w:b/>
          <w:bCs/>
          <w:sz w:val="22"/>
          <w:szCs w:val="22"/>
          <w:lang w:eastAsia="zh-CN"/>
        </w:rPr>
        <w:t xml:space="preserve">, </w:t>
      </w:r>
      <w:r>
        <w:rPr>
          <w:rFonts w:ascii="Arial" w:eastAsia="楷体" w:hAnsi="Arial" w:cs="Arial"/>
          <w:b/>
          <w:bCs/>
          <w:sz w:val="22"/>
          <w:szCs w:val="22"/>
          <w:lang w:eastAsia="zh-CN"/>
        </w:rPr>
        <w:t>09</w:t>
      </w:r>
      <w:r w:rsidRPr="00B6690A">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xml:space="preserve"> </w:t>
      </w:r>
      <w:r>
        <w:rPr>
          <w:rFonts w:ascii="Arial" w:eastAsia="楷体" w:hAnsi="Arial" w:cs="Arial"/>
          <w:b/>
          <w:bCs/>
          <w:sz w:val="22"/>
          <w:szCs w:val="22"/>
          <w:lang w:eastAsia="zh-CN"/>
        </w:rPr>
        <w:t>13</w:t>
      </w:r>
      <w:r>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Feb</w:t>
      </w:r>
      <w:r w:rsidRPr="00406934">
        <w:rPr>
          <w:rFonts w:ascii="Arial" w:eastAsia="楷体" w:hAnsi="Arial" w:cs="Arial"/>
          <w:b/>
          <w:bCs/>
          <w:sz w:val="22"/>
          <w:szCs w:val="22"/>
          <w:lang w:eastAsia="zh-CN"/>
        </w:rPr>
        <w:t>.</w:t>
      </w:r>
      <w:r w:rsidRPr="00A325F4">
        <w:rPr>
          <w:rFonts w:ascii="Arial" w:eastAsia="楷体" w:hAnsi="Arial" w:cs="Arial"/>
          <w:b/>
          <w:bCs/>
          <w:sz w:val="22"/>
          <w:szCs w:val="22"/>
          <w:lang w:val="en-GB" w:eastAsia="zh-CN"/>
        </w:rPr>
        <w:t xml:space="preserve"> 202</w:t>
      </w:r>
      <w:r>
        <w:rPr>
          <w:rFonts w:ascii="Arial" w:eastAsia="楷体" w:hAnsi="Arial" w:cs="Arial"/>
          <w:b/>
          <w:bCs/>
          <w:sz w:val="22"/>
          <w:szCs w:val="22"/>
          <w:lang w:val="en-GB" w:eastAsia="zh-CN"/>
        </w:rPr>
        <w:t>6</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734A4C30"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A57884" w:rsidRPr="00A57884">
        <w:rPr>
          <w:rFonts w:ascii="Arial" w:eastAsia="楷体" w:hAnsi="Arial"/>
          <w:b/>
          <w:sz w:val="22"/>
          <w:lang w:eastAsia="zh-CN"/>
        </w:rPr>
        <w:t>Re-transmissions</w:t>
      </w:r>
      <w:r w:rsidR="00E66579" w:rsidRPr="00E66579">
        <w:rPr>
          <w:rFonts w:ascii="Arial" w:eastAsia="楷体" w:hAnsi="Arial"/>
          <w:b/>
          <w:sz w:val="22"/>
          <w:lang w:eastAsia="zh-CN"/>
        </w:rPr>
        <w:t xml:space="preserve"> for 6G RAN</w:t>
      </w:r>
    </w:p>
    <w:p w14:paraId="1C71DAE1" w14:textId="6B1C5F28"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10.3.1</w:t>
      </w:r>
      <w:r w:rsidR="00FF6211">
        <w:rPr>
          <w:rFonts w:ascii="Arial" w:eastAsia="宋体" w:hAnsi="Arial"/>
          <w:b/>
          <w:sz w:val="22"/>
          <w:lang w:eastAsia="zh-CN"/>
        </w:rPr>
        <w:t>.</w:t>
      </w:r>
      <w:r w:rsidR="00AD65C4">
        <w:rPr>
          <w:rFonts w:ascii="Arial" w:eastAsia="宋体" w:hAnsi="Arial"/>
          <w:b/>
          <w:sz w:val="22"/>
          <w:lang w:eastAsia="zh-CN"/>
        </w:rPr>
        <w:t>4</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6094AA19" w14:textId="6ECC8F15" w:rsidR="0015257E" w:rsidRDefault="00214655" w:rsidP="0075093A">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002EFE">
        <w:rPr>
          <w:rFonts w:eastAsia="楷体"/>
          <w:szCs w:val="20"/>
          <w:lang w:eastAsia="zh-CN"/>
        </w:rPr>
        <w:t>2</w:t>
      </w:r>
      <w:r w:rsidR="00FE0FCC" w:rsidRPr="00A325F4">
        <w:rPr>
          <w:rFonts w:eastAsia="楷体"/>
          <w:szCs w:val="20"/>
          <w:lang w:eastAsia="zh-CN"/>
        </w:rPr>
        <w:t>#</w:t>
      </w:r>
      <w:r w:rsidR="00737A3F">
        <w:rPr>
          <w:rFonts w:eastAsia="楷体"/>
          <w:szCs w:val="20"/>
          <w:lang w:eastAsia="zh-CN"/>
        </w:rPr>
        <w:t>13</w:t>
      </w:r>
      <w:r w:rsidR="004470C4">
        <w:rPr>
          <w:rFonts w:eastAsia="楷体"/>
          <w:szCs w:val="20"/>
          <w:lang w:eastAsia="zh-CN"/>
        </w:rPr>
        <w:t>2</w:t>
      </w:r>
      <w:r w:rsidR="00643FA7" w:rsidRPr="00A325F4">
        <w:rPr>
          <w:rFonts w:eastAsia="楷体"/>
          <w:szCs w:val="20"/>
          <w:lang w:eastAsia="zh-CN"/>
        </w:rPr>
        <w:t xml:space="preserve"> meeting</w:t>
      </w:r>
      <w:r w:rsidRPr="00A325F4">
        <w:rPr>
          <w:rFonts w:eastAsia="楷体"/>
          <w:szCs w:val="20"/>
          <w:lang w:eastAsia="zh-CN"/>
        </w:rPr>
        <w:t xml:space="preserve">, </w:t>
      </w:r>
      <w:r w:rsidR="00FA0A96">
        <w:rPr>
          <w:rFonts w:eastAsia="楷体"/>
          <w:szCs w:val="20"/>
          <w:lang w:eastAsia="zh-CN"/>
        </w:rPr>
        <w:t>faster ARQ retransmission triggered by HARQ feedback information is supported by many companies</w:t>
      </w:r>
      <w:r w:rsidR="006545B6">
        <w:rPr>
          <w:rFonts w:eastAsia="楷体"/>
          <w:szCs w:val="20"/>
          <w:lang w:eastAsia="zh-CN"/>
        </w:rPr>
        <w:t>.</w:t>
      </w:r>
      <w:r w:rsidR="009208F2">
        <w:rPr>
          <w:rFonts w:eastAsia="楷体"/>
          <w:szCs w:val="20"/>
          <w:lang w:eastAsia="zh-CN"/>
        </w:rPr>
        <w:t xml:space="preserve"> In addition, </w:t>
      </w:r>
      <w:r w:rsidR="00500CF6" w:rsidRPr="00F76335">
        <w:rPr>
          <w:rFonts w:eastAsia="楷体"/>
          <w:szCs w:val="20"/>
        </w:rPr>
        <w:t>explicit UL HARQ process status</w:t>
      </w:r>
      <w:r w:rsidR="00A174FD">
        <w:rPr>
          <w:rFonts w:eastAsia="楷体"/>
          <w:szCs w:val="20"/>
        </w:rPr>
        <w:t xml:space="preserve"> </w:t>
      </w:r>
      <w:r w:rsidR="00A174FD" w:rsidRPr="00A174FD">
        <w:rPr>
          <w:rFonts w:eastAsia="楷体"/>
          <w:szCs w:val="20"/>
        </w:rPr>
        <w:t>transmission</w:t>
      </w:r>
      <w:r w:rsidR="00B7730E">
        <w:rPr>
          <w:rFonts w:eastAsia="楷体"/>
          <w:szCs w:val="20"/>
        </w:rPr>
        <w:t xml:space="preserve"> is agreed to further design to solve the problem of the implicit feedback in 5G.</w:t>
      </w:r>
      <w:r w:rsidR="00D03BEB">
        <w:rPr>
          <w:rFonts w:eastAsia="楷体"/>
          <w:szCs w:val="20"/>
        </w:rPr>
        <w:t xml:space="preserve"> </w:t>
      </w:r>
      <w:r w:rsidR="00D03BEB">
        <w:rPr>
          <w:rFonts w:eastAsia="楷体"/>
          <w:szCs w:val="20"/>
          <w:lang w:eastAsia="zh-CN"/>
        </w:rPr>
        <w:t>The related agreements are listed in what follows.</w:t>
      </w:r>
    </w:p>
    <w:tbl>
      <w:tblPr>
        <w:tblStyle w:val="af3"/>
        <w:tblW w:w="0" w:type="auto"/>
        <w:tblLook w:val="04A0" w:firstRow="1" w:lastRow="0" w:firstColumn="1" w:lastColumn="0" w:noHBand="0" w:noVBand="1"/>
      </w:tblPr>
      <w:tblGrid>
        <w:gridCol w:w="9628"/>
      </w:tblGrid>
      <w:tr w:rsidR="00071CA9" w14:paraId="09D649DB" w14:textId="77777777" w:rsidTr="00071CA9">
        <w:tc>
          <w:tcPr>
            <w:tcW w:w="9628" w:type="dxa"/>
          </w:tcPr>
          <w:p w14:paraId="73F5C6A0" w14:textId="3E8BF22D" w:rsidR="00071CA9" w:rsidRDefault="0008306A" w:rsidP="0075093A">
            <w:pPr>
              <w:spacing w:after="120"/>
              <w:jc w:val="both"/>
              <w:rPr>
                <w:rFonts w:eastAsia="楷体"/>
                <w:b/>
                <w:bCs/>
                <w:szCs w:val="20"/>
                <w:lang w:val="en-GB" w:eastAsia="zh-CN"/>
              </w:rPr>
            </w:pPr>
            <w:r w:rsidRPr="00BF67DF">
              <w:rPr>
                <w:rFonts w:eastAsia="楷体"/>
                <w:b/>
                <w:bCs/>
                <w:szCs w:val="20"/>
                <w:lang w:val="en-GB" w:eastAsia="zh-CN"/>
              </w:rPr>
              <w:t xml:space="preserve">Agreements on </w:t>
            </w:r>
            <w:r w:rsidR="00F57290" w:rsidRPr="00F57290">
              <w:rPr>
                <w:rFonts w:eastAsia="楷体"/>
                <w:b/>
                <w:bCs/>
                <w:szCs w:val="20"/>
                <w:lang w:val="en-GB" w:eastAsia="zh-CN"/>
              </w:rPr>
              <w:t>HARQ - ARQ</w:t>
            </w:r>
          </w:p>
          <w:p w14:paraId="342C239B" w14:textId="4907B015" w:rsidR="00F57290" w:rsidRPr="003327E8" w:rsidRDefault="00F57290" w:rsidP="00F57290">
            <w:pPr>
              <w:pStyle w:val="af9"/>
              <w:numPr>
                <w:ilvl w:val="0"/>
                <w:numId w:val="12"/>
              </w:numPr>
              <w:spacing w:after="120"/>
              <w:ind w:firstLineChars="0"/>
              <w:rPr>
                <w:rFonts w:ascii="Times New Roman" w:eastAsia="楷体" w:hAnsi="Times New Roman"/>
                <w:sz w:val="20"/>
                <w:szCs w:val="20"/>
              </w:rPr>
            </w:pPr>
            <w:r w:rsidRPr="003327E8">
              <w:rPr>
                <w:rFonts w:ascii="Times New Roman" w:eastAsia="楷体" w:hAnsi="Times New Roman"/>
                <w:sz w:val="20"/>
                <w:szCs w:val="20"/>
              </w:rPr>
              <w:t>Assume that sequence number-based L2 recovery mechanism is supported for ARQ</w:t>
            </w:r>
            <w:r w:rsidR="001A7F1F" w:rsidRPr="003327E8">
              <w:rPr>
                <w:rFonts w:ascii="Times New Roman" w:eastAsia="楷体" w:hAnsi="Times New Roman" w:hint="eastAsia"/>
                <w:sz w:val="20"/>
                <w:szCs w:val="20"/>
              </w:rPr>
              <w:t>.</w:t>
            </w:r>
          </w:p>
          <w:p w14:paraId="1C5EB74C" w14:textId="12182035" w:rsidR="00F57290" w:rsidRPr="003327E8" w:rsidRDefault="00F57290" w:rsidP="00F57290">
            <w:pPr>
              <w:pStyle w:val="af9"/>
              <w:numPr>
                <w:ilvl w:val="0"/>
                <w:numId w:val="12"/>
              </w:numPr>
              <w:spacing w:after="120"/>
              <w:ind w:firstLineChars="0"/>
              <w:rPr>
                <w:rFonts w:ascii="Times New Roman" w:eastAsia="楷体" w:hAnsi="Times New Roman"/>
                <w:sz w:val="20"/>
                <w:szCs w:val="20"/>
              </w:rPr>
            </w:pPr>
            <w:r w:rsidRPr="003327E8">
              <w:rPr>
                <w:rFonts w:ascii="Times New Roman" w:eastAsia="楷体" w:hAnsi="Times New Roman"/>
                <w:sz w:val="20"/>
                <w:szCs w:val="20"/>
              </w:rPr>
              <w:t>Study mechanisms for faster ARQ retransmissions at the transmitter side based on HARQ process status (</w:t>
            </w:r>
            <w:proofErr w:type="gramStart"/>
            <w:r w:rsidRPr="003327E8">
              <w:rPr>
                <w:rFonts w:ascii="Times New Roman" w:eastAsia="楷体" w:hAnsi="Times New Roman"/>
                <w:sz w:val="20"/>
                <w:szCs w:val="20"/>
              </w:rPr>
              <w:t>e.g.</w:t>
            </w:r>
            <w:proofErr w:type="gramEnd"/>
            <w:r w:rsidRPr="003327E8">
              <w:rPr>
                <w:rFonts w:ascii="Times New Roman" w:eastAsia="楷体" w:hAnsi="Times New Roman"/>
                <w:sz w:val="20"/>
                <w:szCs w:val="20"/>
              </w:rPr>
              <w:t xml:space="preserve"> whether the TB was successful or not).   Start with UL and can consider DL.</w:t>
            </w:r>
          </w:p>
          <w:p w14:paraId="79BE0517" w14:textId="36DB0511" w:rsidR="0008306A" w:rsidRPr="00E930D1" w:rsidRDefault="00F57290" w:rsidP="00F57290">
            <w:pPr>
              <w:pStyle w:val="af9"/>
              <w:numPr>
                <w:ilvl w:val="0"/>
                <w:numId w:val="12"/>
              </w:numPr>
              <w:spacing w:after="120"/>
              <w:ind w:firstLineChars="0"/>
              <w:rPr>
                <w:rFonts w:eastAsia="楷体"/>
                <w:szCs w:val="20"/>
              </w:rPr>
            </w:pPr>
            <w:r w:rsidRPr="003327E8">
              <w:rPr>
                <w:rFonts w:ascii="Times New Roman" w:eastAsia="楷体" w:hAnsi="Times New Roman"/>
                <w:sz w:val="20"/>
                <w:szCs w:val="20"/>
              </w:rPr>
              <w:t xml:space="preserve">From RAN2 perspective, it is beneficial to have explicit UL HARQ process status from </w:t>
            </w:r>
            <w:proofErr w:type="spellStart"/>
            <w:r w:rsidRPr="003327E8">
              <w:rPr>
                <w:rFonts w:ascii="Times New Roman" w:eastAsia="楷体" w:hAnsi="Times New Roman"/>
                <w:sz w:val="20"/>
                <w:szCs w:val="20"/>
              </w:rPr>
              <w:t>gNB</w:t>
            </w:r>
            <w:proofErr w:type="spellEnd"/>
            <w:r w:rsidRPr="003327E8">
              <w:rPr>
                <w:rFonts w:ascii="Times New Roman" w:eastAsia="楷体" w:hAnsi="Times New Roman"/>
                <w:sz w:val="20"/>
                <w:szCs w:val="20"/>
              </w:rPr>
              <w:t xml:space="preserve"> for </w:t>
            </w:r>
            <w:proofErr w:type="gramStart"/>
            <w:r w:rsidRPr="003327E8">
              <w:rPr>
                <w:rFonts w:ascii="Times New Roman" w:eastAsia="楷体" w:hAnsi="Times New Roman"/>
                <w:sz w:val="20"/>
                <w:szCs w:val="20"/>
              </w:rPr>
              <w:t>this purposes</w:t>
            </w:r>
            <w:proofErr w:type="gramEnd"/>
            <w:r w:rsidRPr="003327E8">
              <w:rPr>
                <w:rFonts w:ascii="Times New Roman" w:eastAsia="楷体" w:hAnsi="Times New Roman"/>
                <w:sz w:val="20"/>
                <w:szCs w:val="20"/>
              </w:rPr>
              <w:t>.  FFS on the details of explicit UL HARQ process status.</w:t>
            </w:r>
          </w:p>
        </w:tc>
      </w:tr>
    </w:tbl>
    <w:p w14:paraId="571D5B3C" w14:textId="58C2BAB2" w:rsidR="000304E0" w:rsidRPr="00A325F4" w:rsidRDefault="00190869" w:rsidP="00214655">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w:t>
      </w:r>
      <w:r w:rsidR="00621DEB">
        <w:rPr>
          <w:rFonts w:eastAsia="楷体"/>
          <w:szCs w:val="20"/>
          <w:lang w:eastAsia="zh-CN"/>
        </w:rPr>
        <w:t>e</w:t>
      </w:r>
      <w:r>
        <w:rPr>
          <w:rFonts w:eastAsia="楷体"/>
          <w:szCs w:val="20"/>
          <w:lang w:eastAsia="zh-CN"/>
        </w:rPr>
        <w:t>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232B4F7D" w14:textId="1B9C2515" w:rsidR="009E4C15" w:rsidRDefault="00783BE0" w:rsidP="00A3690A">
      <w:pPr>
        <w:spacing w:after="120"/>
        <w:jc w:val="both"/>
        <w:rPr>
          <w:rFonts w:eastAsia="楷体"/>
          <w:szCs w:val="20"/>
          <w:lang w:eastAsia="zh-CN"/>
        </w:rPr>
      </w:pPr>
      <w:r w:rsidRPr="00783BE0">
        <w:rPr>
          <w:rFonts w:eastAsia="楷体"/>
          <w:szCs w:val="20"/>
          <w:lang w:eastAsia="zh-CN"/>
        </w:rPr>
        <w:t xml:space="preserve">In the previous meeting, a consensus was reached on triggering fast ARQ retransmissions based on HARQ transmission status, </w:t>
      </w:r>
      <w:r w:rsidR="00C97D1E">
        <w:rPr>
          <w:rFonts w:eastAsia="楷体" w:hint="eastAsia"/>
          <w:szCs w:val="20"/>
          <w:lang w:eastAsia="zh-CN"/>
        </w:rPr>
        <w:t>and</w:t>
      </w:r>
      <w:r w:rsidRPr="00783BE0">
        <w:rPr>
          <w:rFonts w:eastAsia="楷体"/>
          <w:szCs w:val="20"/>
          <w:lang w:eastAsia="zh-CN"/>
        </w:rPr>
        <w:t xml:space="preserve"> explicit uplink HARQ status feedback</w:t>
      </w:r>
      <w:r w:rsidR="000C3296">
        <w:rPr>
          <w:rFonts w:eastAsia="楷体"/>
          <w:szCs w:val="20"/>
          <w:lang w:eastAsia="zh-CN"/>
        </w:rPr>
        <w:t xml:space="preserve"> is required to be </w:t>
      </w:r>
      <w:r w:rsidR="000C3296" w:rsidRPr="00783BE0">
        <w:rPr>
          <w:rFonts w:eastAsia="楷体"/>
          <w:szCs w:val="20"/>
          <w:lang w:eastAsia="zh-CN"/>
        </w:rPr>
        <w:t>further refine</w:t>
      </w:r>
      <w:r w:rsidR="000C3296">
        <w:rPr>
          <w:rFonts w:eastAsia="楷体"/>
          <w:szCs w:val="20"/>
          <w:lang w:eastAsia="zh-CN"/>
        </w:rPr>
        <w:t>d</w:t>
      </w:r>
      <w:r w:rsidRPr="00783BE0">
        <w:rPr>
          <w:rFonts w:eastAsia="楷体"/>
          <w:szCs w:val="20"/>
          <w:lang w:eastAsia="zh-CN"/>
        </w:rPr>
        <w:t>. Specifically, in 5G, the base station (</w:t>
      </w:r>
      <w:proofErr w:type="spellStart"/>
      <w:r w:rsidRPr="00783BE0">
        <w:rPr>
          <w:rFonts w:eastAsia="楷体"/>
          <w:szCs w:val="20"/>
          <w:lang w:eastAsia="zh-CN"/>
        </w:rPr>
        <w:t>gNB</w:t>
      </w:r>
      <w:proofErr w:type="spellEnd"/>
      <w:r w:rsidRPr="00783BE0">
        <w:rPr>
          <w:rFonts w:eastAsia="楷体"/>
          <w:szCs w:val="20"/>
          <w:lang w:eastAsia="zh-CN"/>
        </w:rPr>
        <w:t xml:space="preserve">) indicates the outcome of an uplink transmission via the downlink control information (DCI) used for uplink scheduling. When an uplink transmission fails, the </w:t>
      </w:r>
      <w:proofErr w:type="spellStart"/>
      <w:r w:rsidRPr="00783BE0">
        <w:rPr>
          <w:rFonts w:eastAsia="楷体"/>
          <w:szCs w:val="20"/>
          <w:lang w:eastAsia="zh-CN"/>
        </w:rPr>
        <w:t>gNB</w:t>
      </w:r>
      <w:proofErr w:type="spellEnd"/>
      <w:r w:rsidRPr="00783BE0">
        <w:rPr>
          <w:rFonts w:eastAsia="楷体"/>
          <w:szCs w:val="20"/>
          <w:lang w:eastAsia="zh-CN"/>
        </w:rPr>
        <w:t xml:space="preserve"> can indicate the need for a retransmission using the New Data Indicator (NDI) in the DCI message, thus informing the UE that the last uplink transmission failed. However, when the </w:t>
      </w:r>
      <w:proofErr w:type="spellStart"/>
      <w:r w:rsidRPr="00783BE0">
        <w:rPr>
          <w:rFonts w:eastAsia="楷体"/>
          <w:szCs w:val="20"/>
          <w:lang w:eastAsia="zh-CN"/>
        </w:rPr>
        <w:t>gNB</w:t>
      </w:r>
      <w:proofErr w:type="spellEnd"/>
      <w:r w:rsidRPr="00783BE0">
        <w:rPr>
          <w:rFonts w:eastAsia="楷体"/>
          <w:szCs w:val="20"/>
          <w:lang w:eastAsia="zh-CN"/>
        </w:rPr>
        <w:t xml:space="preserve"> uses the NDI to instruct the UE to send new data in the next transmission, the UE cannot know whether the last transmission was successful or not, because the </w:t>
      </w:r>
      <w:proofErr w:type="spellStart"/>
      <w:r w:rsidRPr="00783BE0">
        <w:rPr>
          <w:rFonts w:eastAsia="楷体"/>
          <w:szCs w:val="20"/>
          <w:lang w:eastAsia="zh-CN"/>
        </w:rPr>
        <w:t>gNB</w:t>
      </w:r>
      <w:proofErr w:type="spellEnd"/>
      <w:r w:rsidRPr="00783BE0">
        <w:rPr>
          <w:rFonts w:eastAsia="楷体"/>
          <w:szCs w:val="20"/>
          <w:lang w:eastAsia="zh-CN"/>
        </w:rPr>
        <w:t xml:space="preserve"> might have scheduled a new data transmission based on the success of the last transmission, or could have scheduled new data due to reaching the maximum number of retransmissions. Therefore, in the 5G scheme, the UE is unable to accurately know the status of its uplink transmission.</w:t>
      </w:r>
    </w:p>
    <w:p w14:paraId="38E46A88" w14:textId="16858FC6" w:rsidR="00BA5A48" w:rsidRDefault="00BA5A48" w:rsidP="00BA5A48">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A27D90" w:rsidRPr="00A27D90">
        <w:rPr>
          <w:rFonts w:eastAsia="楷体"/>
          <w:b/>
          <w:bCs/>
          <w:szCs w:val="20"/>
          <w:lang w:eastAsia="zh-CN"/>
        </w:rPr>
        <w:t>In the 5G scheme, the UE cannot accurately know the status of its uplink transmissions.</w:t>
      </w:r>
    </w:p>
    <w:p w14:paraId="3058EDF3" w14:textId="33CFE414" w:rsidR="00C65ECE" w:rsidRPr="00D522C2" w:rsidRDefault="008A7F57" w:rsidP="00C65ECE">
      <w:pPr>
        <w:spacing w:after="120"/>
        <w:rPr>
          <w:rFonts w:eastAsia="楷体"/>
          <w:szCs w:val="20"/>
          <w:lang w:eastAsia="zh-CN"/>
        </w:rPr>
      </w:pPr>
      <w:r w:rsidRPr="008A7F57">
        <w:rPr>
          <w:rFonts w:eastAsia="楷体"/>
          <w:szCs w:val="20"/>
          <w:lang w:eastAsia="zh-CN"/>
        </w:rPr>
        <w:t>Therefore, if 6G is to introduce a fast ARQ retransmission trigger based on HARQ status, then for uplink transmissions the base station must first provide an explicit indication of the transmission result. Given that the DCI used for uplink scheduling naturally has a one-to-one correspondence with an uplink transmission, this uplink scheduling DCI can be used to carry an indication of the outcome of the last HARQ transmission.</w:t>
      </w:r>
    </w:p>
    <w:p w14:paraId="34613DB0" w14:textId="44630037" w:rsidR="00676FE2" w:rsidRDefault="00AC2ABD" w:rsidP="000B72F2">
      <w:pPr>
        <w:spacing w:after="120"/>
        <w:rPr>
          <w:rFonts w:eastAsia="楷体"/>
          <w:szCs w:val="20"/>
          <w:lang w:eastAsia="zh-CN"/>
        </w:rPr>
      </w:pPr>
      <w:r w:rsidRPr="00AC2ABD">
        <w:rPr>
          <w:rFonts w:eastAsia="楷体"/>
          <w:szCs w:val="20"/>
          <w:lang w:eastAsia="zh-CN"/>
        </w:rPr>
        <w:t xml:space="preserve">In 5G, when a UE needs to perform an uplink transmission but has no allocated uplink resource, the UE can request resources from the </w:t>
      </w:r>
      <w:proofErr w:type="spellStart"/>
      <w:r w:rsidRPr="00AC2ABD">
        <w:rPr>
          <w:rFonts w:eastAsia="楷体"/>
          <w:szCs w:val="20"/>
          <w:lang w:eastAsia="zh-CN"/>
        </w:rPr>
        <w:t>gNB</w:t>
      </w:r>
      <w:proofErr w:type="spellEnd"/>
      <w:r w:rsidRPr="00AC2ABD">
        <w:rPr>
          <w:rFonts w:eastAsia="楷体"/>
          <w:szCs w:val="20"/>
          <w:lang w:eastAsia="zh-CN"/>
        </w:rPr>
        <w:t xml:space="preserve"> via messages such as Scheduling Request (SR), Buffer Status Report (BSR), or other </w:t>
      </w:r>
      <w:r w:rsidRPr="00AC2ABD">
        <w:rPr>
          <w:rFonts w:eastAsia="楷体"/>
          <w:szCs w:val="20"/>
          <w:lang w:eastAsia="zh-CN"/>
        </w:rPr>
        <w:lastRenderedPageBreak/>
        <w:t xml:space="preserve">scheduling request messages. The </w:t>
      </w:r>
      <w:proofErr w:type="spellStart"/>
      <w:r w:rsidRPr="00AC2ABD">
        <w:rPr>
          <w:rFonts w:eastAsia="楷体"/>
          <w:szCs w:val="20"/>
          <w:lang w:eastAsia="zh-CN"/>
        </w:rPr>
        <w:t>gNB</w:t>
      </w:r>
      <w:proofErr w:type="spellEnd"/>
      <w:r w:rsidRPr="00AC2ABD">
        <w:rPr>
          <w:rFonts w:eastAsia="楷体"/>
          <w:szCs w:val="20"/>
          <w:lang w:eastAsia="zh-CN"/>
        </w:rPr>
        <w:t xml:space="preserve"> then grants uplink transmission resources based on the </w:t>
      </w:r>
      <w:proofErr w:type="gramStart"/>
      <w:r w:rsidRPr="00AC2ABD">
        <w:rPr>
          <w:rFonts w:eastAsia="楷体"/>
          <w:szCs w:val="20"/>
          <w:lang w:eastAsia="zh-CN"/>
        </w:rPr>
        <w:t>amount</w:t>
      </w:r>
      <w:proofErr w:type="gramEnd"/>
      <w:r w:rsidRPr="00AC2ABD">
        <w:rPr>
          <w:rFonts w:eastAsia="楷体"/>
          <w:szCs w:val="20"/>
          <w:lang w:eastAsia="zh-CN"/>
        </w:rPr>
        <w:t xml:space="preserve"> of resources requested by the UE. Therefore, the DCI for uplink scheduling is generally triggered by the UE’s scheduling request (</w:t>
      </w:r>
      <w:proofErr w:type="gramStart"/>
      <w:r w:rsidRPr="00AC2ABD">
        <w:rPr>
          <w:rFonts w:eastAsia="楷体"/>
          <w:szCs w:val="20"/>
          <w:lang w:eastAsia="zh-CN"/>
        </w:rPr>
        <w:t>e.g.</w:t>
      </w:r>
      <w:proofErr w:type="gramEnd"/>
      <w:r w:rsidRPr="00AC2ABD">
        <w:rPr>
          <w:rFonts w:eastAsia="楷体"/>
          <w:szCs w:val="20"/>
          <w:lang w:eastAsia="zh-CN"/>
        </w:rPr>
        <w:t xml:space="preserve"> a BSR).</w:t>
      </w:r>
    </w:p>
    <w:p w14:paraId="0B534E33" w14:textId="575DCEAF" w:rsidR="00F82A4F" w:rsidRDefault="00656B0F" w:rsidP="00F82A4F">
      <w:pPr>
        <w:spacing w:after="120"/>
        <w:rPr>
          <w:rFonts w:eastAsia="楷体"/>
          <w:szCs w:val="20"/>
          <w:lang w:eastAsia="zh-CN"/>
        </w:rPr>
      </w:pPr>
      <w:r w:rsidRPr="00656B0F">
        <w:rPr>
          <w:rFonts w:eastAsia="楷体"/>
          <w:szCs w:val="20"/>
          <w:lang w:eastAsia="zh-CN"/>
        </w:rPr>
        <w:t xml:space="preserve">Since uplink resource scheduling is driven by the UE’s uplink transmission demand, if the UE has no data to send, the </w:t>
      </w:r>
      <w:proofErr w:type="spellStart"/>
      <w:r w:rsidRPr="00656B0F">
        <w:rPr>
          <w:rFonts w:eastAsia="楷体"/>
          <w:szCs w:val="20"/>
          <w:lang w:eastAsia="zh-CN"/>
        </w:rPr>
        <w:t>gNB</w:t>
      </w:r>
      <w:proofErr w:type="spellEnd"/>
      <w:r w:rsidRPr="00656B0F">
        <w:rPr>
          <w:rFonts w:eastAsia="楷体"/>
          <w:szCs w:val="20"/>
          <w:lang w:eastAsia="zh-CN"/>
        </w:rPr>
        <w:t xml:space="preserve"> will not issue such a DCI. Under this mechanism, if the uplink scheduling DCI is used to carry the result of the last HARQ transmission, then when the UE has no (or no immediate) further uplink data to transmit, the result of the last HARQ transmission cannot be delivered in a timely manner. This defeats the original purpose of the fast ARQ trigger mechanism.</w:t>
      </w:r>
    </w:p>
    <w:p w14:paraId="78E96EAA" w14:textId="25E02B93" w:rsidR="00C348A2" w:rsidRPr="00D522C2" w:rsidRDefault="005044CC" w:rsidP="00C348A2">
      <w:pPr>
        <w:spacing w:after="120"/>
        <w:rPr>
          <w:rFonts w:eastAsia="楷体"/>
          <w:szCs w:val="20"/>
          <w:lang w:eastAsia="zh-CN"/>
        </w:rPr>
      </w:pPr>
      <w:r w:rsidRPr="005044CC">
        <w:rPr>
          <w:rFonts w:eastAsia="楷体"/>
          <w:szCs w:val="20"/>
          <w:lang w:eastAsia="zh-CN"/>
        </w:rPr>
        <w:t xml:space="preserve">Based on the above, relying solely on the uplink scheduling DCI to carry the last HARQ transmission result may be insufficient; therefore, other solutions are needed to supplement or replace this shortcoming. </w:t>
      </w:r>
    </w:p>
    <w:p w14:paraId="36F7ACD7" w14:textId="5C8CE902" w:rsidR="00676FE2" w:rsidRDefault="00012A1C" w:rsidP="000B72F2">
      <w:pPr>
        <w:spacing w:after="120"/>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990766">
        <w:rPr>
          <w:rFonts w:eastAsia="楷体"/>
          <w:b/>
          <w:bCs/>
          <w:szCs w:val="20"/>
          <w:lang w:eastAsia="zh-CN"/>
        </w:rPr>
        <w:t>2</w:t>
      </w:r>
      <w:r w:rsidRPr="00D522C2">
        <w:rPr>
          <w:rFonts w:eastAsia="楷体"/>
          <w:b/>
          <w:bCs/>
          <w:szCs w:val="20"/>
          <w:lang w:eastAsia="zh-CN"/>
        </w:rPr>
        <w:t>:</w:t>
      </w:r>
      <w:r w:rsidR="00990766">
        <w:rPr>
          <w:rFonts w:eastAsia="楷体"/>
          <w:b/>
          <w:bCs/>
          <w:szCs w:val="20"/>
          <w:lang w:eastAsia="zh-CN"/>
        </w:rPr>
        <w:t xml:space="preserve"> </w:t>
      </w:r>
      <w:r w:rsidR="004653CC" w:rsidRPr="004653CC">
        <w:rPr>
          <w:rFonts w:eastAsia="楷体"/>
          <w:b/>
          <w:bCs/>
          <w:szCs w:val="20"/>
          <w:lang w:eastAsia="zh-CN"/>
        </w:rPr>
        <w:t>The DCI used for uplink scheduling is generally triggered by the UE’s scheduling request (</w:t>
      </w:r>
      <w:proofErr w:type="gramStart"/>
      <w:r w:rsidR="004653CC" w:rsidRPr="004653CC">
        <w:rPr>
          <w:rFonts w:eastAsia="楷体"/>
          <w:b/>
          <w:bCs/>
          <w:szCs w:val="20"/>
          <w:lang w:eastAsia="zh-CN"/>
        </w:rPr>
        <w:t>e.g.</w:t>
      </w:r>
      <w:proofErr w:type="gramEnd"/>
      <w:r w:rsidR="004653CC" w:rsidRPr="004653CC">
        <w:rPr>
          <w:rFonts w:eastAsia="楷体"/>
          <w:b/>
          <w:bCs/>
          <w:szCs w:val="20"/>
          <w:lang w:eastAsia="zh-CN"/>
        </w:rPr>
        <w:t xml:space="preserve"> a BSR).</w:t>
      </w:r>
    </w:p>
    <w:p w14:paraId="0ADFA062" w14:textId="1DDD9D91" w:rsidR="00E4679C" w:rsidRDefault="00E4679C" w:rsidP="000B72F2">
      <w:pPr>
        <w:spacing w:after="120"/>
        <w:rPr>
          <w:rFonts w:eastAsia="楷体"/>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3</w:t>
      </w:r>
      <w:r w:rsidRPr="00D522C2">
        <w:rPr>
          <w:rFonts w:eastAsia="楷体"/>
          <w:b/>
          <w:bCs/>
          <w:szCs w:val="20"/>
          <w:lang w:eastAsia="zh-CN"/>
        </w:rPr>
        <w:t>:</w:t>
      </w:r>
      <w:r>
        <w:rPr>
          <w:rFonts w:eastAsia="楷体"/>
          <w:b/>
          <w:bCs/>
          <w:szCs w:val="20"/>
          <w:lang w:eastAsia="zh-CN"/>
        </w:rPr>
        <w:t xml:space="preserve"> </w:t>
      </w:r>
      <w:r w:rsidR="00796C6D" w:rsidRPr="00796C6D">
        <w:rPr>
          <w:rFonts w:eastAsia="楷体"/>
          <w:b/>
          <w:bCs/>
          <w:szCs w:val="20"/>
          <w:lang w:eastAsia="zh-CN"/>
        </w:rPr>
        <w:t>If the uplink scheduling DCI is used to carry the last HARQ transmission’s result, then when the UE has no (or no immediate) further uplink data to send, the last HARQ transmission result cannot be delivered in a timely manner.</w:t>
      </w:r>
    </w:p>
    <w:p w14:paraId="63C829D2" w14:textId="2A004657" w:rsidR="00844EE7" w:rsidRDefault="0055129E" w:rsidP="00D522C2">
      <w:pPr>
        <w:spacing w:after="120"/>
        <w:rPr>
          <w:rFonts w:eastAsia="楷体"/>
          <w:szCs w:val="20"/>
          <w:lang w:eastAsia="zh-CN"/>
        </w:rPr>
      </w:pPr>
      <w:r w:rsidRPr="0055129E">
        <w:rPr>
          <w:rFonts w:eastAsia="楷体"/>
          <w:szCs w:val="20"/>
          <w:lang w:eastAsia="zh-CN"/>
        </w:rPr>
        <w:t>In 4G, the PHICH served to indicate the status of uplink transmissions, and in 5G there is a corresponding dedicated mechanism to carry indications of downlink transmission status. Specifically, in 4G, PHICH (Physical HARQ Indicator Channel) is a physical downlink channel that provides feedback (ACK/NACK) for the UE’s uplink HARQ, using short Walsh orthogonal sequences to transmit the feedback signal. PHICH supports orthogonal code multiplexing, meaning multiple UEs’ ACK/NACK can be carried in parallel within one group; its feedback delay is fixed (</w:t>
      </w:r>
      <w:proofErr w:type="gramStart"/>
      <w:r w:rsidRPr="0055129E">
        <w:rPr>
          <w:rFonts w:eastAsia="楷体"/>
          <w:szCs w:val="20"/>
          <w:lang w:eastAsia="zh-CN"/>
        </w:rPr>
        <w:t>e.g.</w:t>
      </w:r>
      <w:proofErr w:type="gramEnd"/>
      <w:r w:rsidRPr="0055129E">
        <w:rPr>
          <w:rFonts w:eastAsia="楷体"/>
          <w:szCs w:val="20"/>
          <w:lang w:eastAsia="zh-CN"/>
        </w:rPr>
        <w:t xml:space="preserve"> 4 </w:t>
      </w:r>
      <w:proofErr w:type="spellStart"/>
      <w:r w:rsidRPr="0055129E">
        <w:rPr>
          <w:rFonts w:eastAsia="楷体"/>
          <w:szCs w:val="20"/>
          <w:lang w:eastAsia="zh-CN"/>
        </w:rPr>
        <w:t>ms</w:t>
      </w:r>
      <w:proofErr w:type="spellEnd"/>
      <w:r w:rsidRPr="0055129E">
        <w:rPr>
          <w:rFonts w:eastAsia="楷体"/>
          <w:szCs w:val="20"/>
          <w:lang w:eastAsia="zh-CN"/>
        </w:rPr>
        <w:t>) and it employs repeated transmission to improve reliability. On the other hand, 5G NR eliminated the PHICH, and downlink data ACK/NACK are fed back by the UE through the PUCCH. For 1</w:t>
      </w:r>
      <w:r w:rsidR="00B65B7D">
        <w:rPr>
          <w:rFonts w:eastAsia="楷体"/>
          <w:szCs w:val="20"/>
          <w:lang w:eastAsia="zh-CN"/>
        </w:rPr>
        <w:t>~</w:t>
      </w:r>
      <w:r w:rsidRPr="0055129E">
        <w:rPr>
          <w:rFonts w:eastAsia="楷体"/>
          <w:szCs w:val="20"/>
          <w:lang w:eastAsia="zh-CN"/>
        </w:rPr>
        <w:t>2-bit</w:t>
      </w:r>
      <w:r w:rsidR="004B289B">
        <w:rPr>
          <w:rFonts w:eastAsia="楷体"/>
          <w:szCs w:val="20"/>
          <w:lang w:eastAsia="zh-CN"/>
        </w:rPr>
        <w:t>s</w:t>
      </w:r>
      <w:r w:rsidRPr="0055129E">
        <w:rPr>
          <w:rFonts w:eastAsia="楷体"/>
          <w:szCs w:val="20"/>
          <w:lang w:eastAsia="zh-CN"/>
        </w:rPr>
        <w:t xml:space="preserve"> ACK/NACK feedback, a short PUCCH of 1</w:t>
      </w:r>
      <w:r w:rsidR="009A47B5">
        <w:rPr>
          <w:rFonts w:eastAsia="楷体"/>
          <w:szCs w:val="20"/>
          <w:lang w:eastAsia="zh-CN"/>
        </w:rPr>
        <w:t>~</w:t>
      </w:r>
      <w:r w:rsidRPr="0055129E">
        <w:rPr>
          <w:rFonts w:eastAsia="楷体"/>
          <w:szCs w:val="20"/>
          <w:lang w:eastAsia="zh-CN"/>
        </w:rPr>
        <w:t>2 symbols can carry the feedback using sequence signals. For a larger amount of feedback data, a long PUCCH of 4</w:t>
      </w:r>
      <w:r w:rsidR="006428C9">
        <w:rPr>
          <w:rFonts w:eastAsia="楷体"/>
          <w:szCs w:val="20"/>
          <w:lang w:eastAsia="zh-CN"/>
        </w:rPr>
        <w:t>~</w:t>
      </w:r>
      <w:r w:rsidRPr="0055129E">
        <w:rPr>
          <w:rFonts w:eastAsia="楷体"/>
          <w:szCs w:val="20"/>
          <w:lang w:eastAsia="zh-CN"/>
        </w:rPr>
        <w:t xml:space="preserve">14 symbols </w:t>
      </w:r>
      <w:proofErr w:type="gramStart"/>
      <w:r w:rsidRPr="0055129E">
        <w:rPr>
          <w:rFonts w:eastAsia="楷体"/>
          <w:szCs w:val="20"/>
          <w:lang w:eastAsia="zh-CN"/>
        </w:rPr>
        <w:t>is</w:t>
      </w:r>
      <w:proofErr w:type="gramEnd"/>
      <w:r w:rsidRPr="0055129E">
        <w:rPr>
          <w:rFonts w:eastAsia="楷体"/>
          <w:szCs w:val="20"/>
          <w:lang w:eastAsia="zh-CN"/>
        </w:rPr>
        <w:t xml:space="preserve"> used, with reference signals</w:t>
      </w:r>
      <w:r w:rsidR="00232D84">
        <w:rPr>
          <w:rFonts w:eastAsia="楷体"/>
          <w:szCs w:val="20"/>
          <w:lang w:eastAsia="zh-CN"/>
        </w:rPr>
        <w:t xml:space="preserve"> (i.e., </w:t>
      </w:r>
      <w:r w:rsidR="00232D84" w:rsidRPr="0055129E">
        <w:rPr>
          <w:rFonts w:eastAsia="楷体"/>
          <w:szCs w:val="20"/>
          <w:lang w:eastAsia="zh-CN"/>
        </w:rPr>
        <w:t>DMRS</w:t>
      </w:r>
      <w:r w:rsidR="00232D84">
        <w:rPr>
          <w:rFonts w:eastAsia="楷体"/>
          <w:szCs w:val="20"/>
          <w:lang w:eastAsia="zh-CN"/>
        </w:rPr>
        <w:t>)</w:t>
      </w:r>
      <w:r w:rsidRPr="0055129E">
        <w:rPr>
          <w:rFonts w:eastAsia="楷体"/>
          <w:szCs w:val="20"/>
          <w:lang w:eastAsia="zh-CN"/>
        </w:rPr>
        <w:t xml:space="preserve"> inserted to improve decoding reliability.</w:t>
      </w:r>
    </w:p>
    <w:p w14:paraId="16DDAD10" w14:textId="79D1F468" w:rsidR="009740FC" w:rsidRDefault="006D7316" w:rsidP="00D522C2">
      <w:pPr>
        <w:spacing w:after="120"/>
        <w:rPr>
          <w:rFonts w:eastAsia="楷体"/>
          <w:szCs w:val="20"/>
          <w:lang w:eastAsia="zh-CN"/>
        </w:rPr>
      </w:pPr>
      <w:proofErr w:type="gramStart"/>
      <w:r w:rsidRPr="006D7316">
        <w:rPr>
          <w:rFonts w:eastAsia="楷体"/>
          <w:szCs w:val="20"/>
          <w:lang w:eastAsia="zh-CN"/>
        </w:rPr>
        <w:t>Both of these</w:t>
      </w:r>
      <w:proofErr w:type="gramEnd"/>
      <w:r w:rsidRPr="006D7316">
        <w:rPr>
          <w:rFonts w:eastAsia="楷体"/>
          <w:szCs w:val="20"/>
          <w:lang w:eastAsia="zh-CN"/>
        </w:rPr>
        <w:t xml:space="preserve"> methods utilize sequence-based signals to indicate transmission status; therefore, in 6G, we could consider using a similar sequence</w:t>
      </w:r>
      <w:r w:rsidR="00693A34" w:rsidRPr="006D7316">
        <w:rPr>
          <w:rFonts w:eastAsia="楷体"/>
          <w:szCs w:val="20"/>
          <w:lang w:eastAsia="zh-CN"/>
        </w:rPr>
        <w:t>-based</w:t>
      </w:r>
      <w:r w:rsidRPr="006D7316">
        <w:rPr>
          <w:rFonts w:eastAsia="楷体"/>
          <w:szCs w:val="20"/>
          <w:lang w:eastAsia="zh-CN"/>
        </w:rPr>
        <w:t xml:space="preserve"> signal to carry uplink transmission results as well.</w:t>
      </w:r>
    </w:p>
    <w:p w14:paraId="799601FC" w14:textId="364ABF83" w:rsidR="008D404F" w:rsidRPr="00F04163" w:rsidRDefault="00245FB4" w:rsidP="008D404F">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6D47EE">
        <w:rPr>
          <w:rFonts w:eastAsia="楷体"/>
          <w:b/>
          <w:bCs/>
          <w:szCs w:val="20"/>
          <w:lang w:eastAsia="zh-CN"/>
        </w:rPr>
        <w:t>4</w:t>
      </w:r>
      <w:r w:rsidR="00D522C2" w:rsidRPr="00D522C2">
        <w:rPr>
          <w:rFonts w:eastAsia="楷体"/>
          <w:b/>
          <w:bCs/>
          <w:szCs w:val="20"/>
          <w:lang w:eastAsia="zh-CN"/>
        </w:rPr>
        <w:t xml:space="preserve">: </w:t>
      </w:r>
      <w:r w:rsidR="000D2C21" w:rsidRPr="000D2C21">
        <w:rPr>
          <w:rFonts w:eastAsia="楷体"/>
          <w:b/>
          <w:bCs/>
          <w:szCs w:val="20"/>
          <w:lang w:eastAsia="zh-CN"/>
        </w:rPr>
        <w:t>In 4G, PHICH carried the indication of uplink transmission status, and in 5G a dedicated message carries the indication of downlink transmission status.</w:t>
      </w:r>
    </w:p>
    <w:p w14:paraId="4E6DD9E2" w14:textId="418809F0" w:rsidR="00D347A6" w:rsidRDefault="00D347A6" w:rsidP="008D404F">
      <w:pPr>
        <w:spacing w:after="120"/>
        <w:jc w:val="both"/>
        <w:rPr>
          <w:rFonts w:eastAsia="楷体" w:hint="eastAsia"/>
          <w:szCs w:val="20"/>
          <w:lang w:eastAsia="zh-CN"/>
        </w:rPr>
      </w:pPr>
      <w:r w:rsidRPr="00D347A6">
        <w:rPr>
          <w:rFonts w:eastAsia="楷体"/>
          <w:szCs w:val="20"/>
          <w:lang w:eastAsia="zh-CN"/>
        </w:rPr>
        <w:t xml:space="preserve">In summary, there are multiple ways to carry feedback information for uplink transmissions, such as DCI, dedicated signaling, MAC CE, etc. Among these, studies related to DCI and dedicated signaling are outside the scope of RAN2. Therefore, we suggest that RAN2 should first determine the requirements for explicit uplink transmission status feedback (e.g., transmission latency, reliability, etc.). These requirements should meet the design intent of </w:t>
      </w:r>
      <w:r w:rsidR="00677A2A">
        <w:rPr>
          <w:rFonts w:eastAsia="楷体"/>
          <w:szCs w:val="20"/>
          <w:lang w:eastAsia="zh-CN"/>
        </w:rPr>
        <w:t>fast</w:t>
      </w:r>
      <w:r w:rsidRPr="00D347A6">
        <w:rPr>
          <w:rFonts w:eastAsia="楷体"/>
          <w:szCs w:val="20"/>
          <w:lang w:eastAsia="zh-CN"/>
        </w:rPr>
        <w:t xml:space="preserve"> ARQ retransmissions</w:t>
      </w:r>
      <w:r w:rsidR="00872CDD">
        <w:rPr>
          <w:rFonts w:eastAsia="楷体"/>
          <w:szCs w:val="20"/>
          <w:lang w:eastAsia="zh-CN"/>
        </w:rPr>
        <w:t xml:space="preserve"> </w:t>
      </w:r>
      <w:r w:rsidR="00872CDD" w:rsidRPr="00D347A6">
        <w:rPr>
          <w:rFonts w:eastAsia="楷体"/>
          <w:szCs w:val="20"/>
          <w:lang w:eastAsia="zh-CN"/>
        </w:rPr>
        <w:t>trigger</w:t>
      </w:r>
      <w:r w:rsidR="00872CDD">
        <w:rPr>
          <w:rFonts w:eastAsia="楷体"/>
          <w:szCs w:val="20"/>
          <w:lang w:eastAsia="zh-CN"/>
        </w:rPr>
        <w:t xml:space="preserve"> mechanism</w:t>
      </w:r>
      <w:r w:rsidRPr="00D347A6">
        <w:rPr>
          <w:rFonts w:eastAsia="楷体"/>
          <w:szCs w:val="20"/>
          <w:lang w:eastAsia="zh-CN"/>
        </w:rPr>
        <w:t xml:space="preserve">. Then, RAN2 </w:t>
      </w:r>
      <w:r w:rsidR="00B813B5">
        <w:rPr>
          <w:rFonts w:eastAsia="楷体"/>
          <w:szCs w:val="20"/>
          <w:lang w:eastAsia="zh-CN"/>
        </w:rPr>
        <w:t>may</w:t>
      </w:r>
      <w:r w:rsidRPr="00D347A6">
        <w:rPr>
          <w:rFonts w:eastAsia="楷体"/>
          <w:szCs w:val="20"/>
          <w:lang w:eastAsia="zh-CN"/>
        </w:rPr>
        <w:t xml:space="preserve"> initiate a liaison statement (LS) to RAN1, and RAN1 </w:t>
      </w:r>
      <w:r w:rsidR="00B813B5">
        <w:rPr>
          <w:rFonts w:eastAsia="楷体"/>
          <w:szCs w:val="20"/>
          <w:lang w:eastAsia="zh-CN"/>
        </w:rPr>
        <w:t>may</w:t>
      </w:r>
      <w:r w:rsidRPr="00D347A6">
        <w:rPr>
          <w:rFonts w:eastAsia="楷体"/>
          <w:szCs w:val="20"/>
          <w:lang w:eastAsia="zh-CN"/>
        </w:rPr>
        <w:t xml:space="preserve"> design the explicit uplink transmission status feedback based on RAN2’s requirements. Finally, RAN2 should determine the final feedback solution by comparing RAN1’s design proposal and its performance with RAN2 options (e.g., MAC CE).</w:t>
      </w:r>
    </w:p>
    <w:p w14:paraId="6B2B9608" w14:textId="539951C5" w:rsidR="009B24A0" w:rsidRPr="009B24A0" w:rsidRDefault="009B24A0" w:rsidP="008D404F">
      <w:pPr>
        <w:spacing w:after="120"/>
        <w:jc w:val="both"/>
        <w:rPr>
          <w:rFonts w:eastAsia="楷体" w:hint="eastAsia"/>
          <w:b/>
          <w:bCs/>
          <w:szCs w:val="20"/>
          <w:lang w:eastAsia="zh-CN"/>
        </w:rPr>
      </w:pPr>
      <w:r w:rsidRPr="00F2271A">
        <w:rPr>
          <w:rFonts w:eastAsia="楷体"/>
          <w:b/>
          <w:bCs/>
          <w:szCs w:val="20"/>
          <w:lang w:eastAsia="zh-CN"/>
        </w:rPr>
        <w:lastRenderedPageBreak/>
        <w:t xml:space="preserve">Proposal </w:t>
      </w:r>
      <w:r w:rsidR="00FC3AE9">
        <w:rPr>
          <w:rFonts w:eastAsia="楷体"/>
          <w:b/>
          <w:bCs/>
          <w:szCs w:val="20"/>
          <w:lang w:eastAsia="zh-CN"/>
        </w:rPr>
        <w:t>1</w:t>
      </w:r>
      <w:r w:rsidRPr="0053391A">
        <w:rPr>
          <w:rFonts w:eastAsia="楷体"/>
          <w:b/>
          <w:bCs/>
          <w:szCs w:val="20"/>
          <w:lang w:eastAsia="zh-CN"/>
        </w:rPr>
        <w:t>:</w:t>
      </w:r>
      <w:r w:rsidR="00FC3AE9">
        <w:rPr>
          <w:rFonts w:eastAsia="楷体"/>
          <w:b/>
          <w:bCs/>
          <w:szCs w:val="20"/>
          <w:lang w:eastAsia="zh-CN"/>
        </w:rPr>
        <w:t xml:space="preserve"> </w:t>
      </w:r>
      <w:r w:rsidR="00946FE8" w:rsidRPr="00946FE8">
        <w:rPr>
          <w:rFonts w:eastAsia="楷体"/>
          <w:b/>
          <w:bCs/>
          <w:szCs w:val="20"/>
          <w:lang w:eastAsia="zh-CN"/>
        </w:rPr>
        <w:t>It is recommended that RAN2 should first determine the requirements for explicit uplink transmission status feedback (e.g., transmission latency, reliability, etc.), and then initiate a</w:t>
      </w:r>
      <w:r w:rsidR="00605637">
        <w:rPr>
          <w:rFonts w:eastAsia="楷体"/>
          <w:b/>
          <w:bCs/>
          <w:szCs w:val="20"/>
          <w:lang w:eastAsia="zh-CN"/>
        </w:rPr>
        <w:t>n</w:t>
      </w:r>
      <w:r w:rsidR="00946FE8" w:rsidRPr="00946FE8">
        <w:rPr>
          <w:rFonts w:eastAsia="楷体"/>
          <w:b/>
          <w:bCs/>
          <w:szCs w:val="20"/>
          <w:lang w:eastAsia="zh-CN"/>
        </w:rPr>
        <w:t xml:space="preserve"> LS to RAN1 so that RAN1 can design the explicit uplink transmission status feedback</w:t>
      </w:r>
      <w:r w:rsidR="00B64D72">
        <w:rPr>
          <w:rFonts w:eastAsia="楷体"/>
          <w:b/>
          <w:bCs/>
          <w:szCs w:val="20"/>
          <w:lang w:eastAsia="zh-CN"/>
        </w:rPr>
        <w:t xml:space="preserve"> methods</w:t>
      </w:r>
      <w:r w:rsidR="00946FE8" w:rsidRPr="00946FE8">
        <w:rPr>
          <w:rFonts w:eastAsia="楷体"/>
          <w:b/>
          <w:bCs/>
          <w:szCs w:val="20"/>
          <w:lang w:eastAsia="zh-CN"/>
        </w:rPr>
        <w:t xml:space="preserve"> based on RAN2’s requirements.</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6CF3D1D9"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8C0294">
        <w:rPr>
          <w:rFonts w:eastAsia="楷体"/>
          <w:szCs w:val="20"/>
          <w:lang w:eastAsia="zh-CN"/>
        </w:rPr>
        <w:t>re-transmission</w:t>
      </w:r>
      <w:r w:rsidR="00717975">
        <w:rPr>
          <w:rFonts w:eastAsia="楷体"/>
          <w:szCs w:val="20"/>
          <w:lang w:eastAsia="zh-CN"/>
        </w:rPr>
        <w:t xml:space="preserve"> related</w:t>
      </w:r>
      <w:r w:rsidR="00C2736E">
        <w:rPr>
          <w:rFonts w:eastAsia="楷体"/>
          <w:szCs w:val="20"/>
          <w:lang w:eastAsia="zh-CN"/>
        </w:rPr>
        <w:t xml:space="preserve"> mechanism</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5B28B0EC" w14:textId="77777777" w:rsidR="00282A00" w:rsidRDefault="00282A00" w:rsidP="00282A00">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Pr="00A27D90">
        <w:rPr>
          <w:rFonts w:eastAsia="楷体"/>
          <w:b/>
          <w:bCs/>
          <w:szCs w:val="20"/>
          <w:lang w:eastAsia="zh-CN"/>
        </w:rPr>
        <w:t>In the 5G scheme, the UE cannot accurately know the status of its uplink transmissions.</w:t>
      </w:r>
    </w:p>
    <w:p w14:paraId="5D59A2A5" w14:textId="77777777" w:rsidR="00282A00" w:rsidRDefault="00282A00" w:rsidP="00282A00">
      <w:pPr>
        <w:spacing w:after="120"/>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w:t>
      </w:r>
      <w:r>
        <w:rPr>
          <w:rFonts w:eastAsia="楷体"/>
          <w:b/>
          <w:bCs/>
          <w:szCs w:val="20"/>
          <w:lang w:eastAsia="zh-CN"/>
        </w:rPr>
        <w:t xml:space="preserve"> </w:t>
      </w:r>
      <w:r w:rsidRPr="004653CC">
        <w:rPr>
          <w:rFonts w:eastAsia="楷体"/>
          <w:b/>
          <w:bCs/>
          <w:szCs w:val="20"/>
          <w:lang w:eastAsia="zh-CN"/>
        </w:rPr>
        <w:t>The DCI used for uplink scheduling is generally triggered by the UE’s scheduling request (</w:t>
      </w:r>
      <w:proofErr w:type="gramStart"/>
      <w:r w:rsidRPr="004653CC">
        <w:rPr>
          <w:rFonts w:eastAsia="楷体"/>
          <w:b/>
          <w:bCs/>
          <w:szCs w:val="20"/>
          <w:lang w:eastAsia="zh-CN"/>
        </w:rPr>
        <w:t>e.g.</w:t>
      </w:r>
      <w:proofErr w:type="gramEnd"/>
      <w:r w:rsidRPr="004653CC">
        <w:rPr>
          <w:rFonts w:eastAsia="楷体"/>
          <w:b/>
          <w:bCs/>
          <w:szCs w:val="20"/>
          <w:lang w:eastAsia="zh-CN"/>
        </w:rPr>
        <w:t xml:space="preserve"> a BSR).</w:t>
      </w:r>
    </w:p>
    <w:p w14:paraId="7E8330C3" w14:textId="77777777" w:rsidR="00282A00" w:rsidRDefault="00282A00" w:rsidP="00282A00">
      <w:pPr>
        <w:spacing w:after="120"/>
        <w:rPr>
          <w:rFonts w:eastAsia="楷体"/>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3</w:t>
      </w:r>
      <w:r w:rsidRPr="00D522C2">
        <w:rPr>
          <w:rFonts w:eastAsia="楷体"/>
          <w:b/>
          <w:bCs/>
          <w:szCs w:val="20"/>
          <w:lang w:eastAsia="zh-CN"/>
        </w:rPr>
        <w:t>:</w:t>
      </w:r>
      <w:r>
        <w:rPr>
          <w:rFonts w:eastAsia="楷体"/>
          <w:b/>
          <w:bCs/>
          <w:szCs w:val="20"/>
          <w:lang w:eastAsia="zh-CN"/>
        </w:rPr>
        <w:t xml:space="preserve"> </w:t>
      </w:r>
      <w:r w:rsidRPr="00796C6D">
        <w:rPr>
          <w:rFonts w:eastAsia="楷体"/>
          <w:b/>
          <w:bCs/>
          <w:szCs w:val="20"/>
          <w:lang w:eastAsia="zh-CN"/>
        </w:rPr>
        <w:t>If the uplink scheduling DCI is used to carry the last HARQ transmission’s result, then when the UE has no (or no immediate) further uplink data to send, the last HARQ transmission result cannot be delivered in a timely manner.</w:t>
      </w:r>
    </w:p>
    <w:p w14:paraId="25FA3CEB" w14:textId="77777777" w:rsidR="00282A00" w:rsidRPr="00F04163" w:rsidRDefault="00282A00" w:rsidP="00282A00">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4</w:t>
      </w:r>
      <w:r w:rsidRPr="00D522C2">
        <w:rPr>
          <w:rFonts w:eastAsia="楷体"/>
          <w:b/>
          <w:bCs/>
          <w:szCs w:val="20"/>
          <w:lang w:eastAsia="zh-CN"/>
        </w:rPr>
        <w:t xml:space="preserve">: </w:t>
      </w:r>
      <w:r w:rsidRPr="000D2C21">
        <w:rPr>
          <w:rFonts w:eastAsia="楷体"/>
          <w:b/>
          <w:bCs/>
          <w:szCs w:val="20"/>
          <w:lang w:eastAsia="zh-CN"/>
        </w:rPr>
        <w:t>In 4G, PHICH carried the indication of uplink transmission status, and in 5G a dedicated message carries the indication of downlink transmission status.</w:t>
      </w:r>
    </w:p>
    <w:p w14:paraId="22FE479E" w14:textId="279EBCEA" w:rsidR="009E3F81" w:rsidRPr="00B50F04" w:rsidRDefault="009E3F81" w:rsidP="009E3F81">
      <w:pPr>
        <w:spacing w:after="120"/>
        <w:jc w:val="both"/>
        <w:rPr>
          <w:rFonts w:eastAsia="楷体"/>
          <w:b/>
          <w:bCs/>
          <w:szCs w:val="20"/>
          <w:lang w:eastAsia="zh-CN"/>
        </w:rPr>
      </w:pPr>
      <w:r w:rsidRPr="00F2271A">
        <w:rPr>
          <w:rFonts w:eastAsia="楷体"/>
          <w:b/>
          <w:bCs/>
          <w:szCs w:val="20"/>
          <w:lang w:eastAsia="zh-CN"/>
        </w:rPr>
        <w:t xml:space="preserve">Proposal </w:t>
      </w:r>
      <w:r w:rsidR="00962C4F">
        <w:rPr>
          <w:rFonts w:eastAsia="楷体"/>
          <w:b/>
          <w:bCs/>
          <w:szCs w:val="20"/>
          <w:lang w:eastAsia="zh-CN"/>
        </w:rPr>
        <w:t>1</w:t>
      </w:r>
      <w:r w:rsidRPr="0053391A">
        <w:rPr>
          <w:rFonts w:eastAsia="楷体"/>
          <w:b/>
          <w:bCs/>
          <w:szCs w:val="20"/>
          <w:lang w:eastAsia="zh-CN"/>
        </w:rPr>
        <w:t>:</w:t>
      </w:r>
      <w:r w:rsidR="00F40B22">
        <w:rPr>
          <w:rFonts w:eastAsia="楷体"/>
          <w:b/>
          <w:bCs/>
          <w:szCs w:val="20"/>
          <w:lang w:eastAsia="zh-CN"/>
        </w:rPr>
        <w:t xml:space="preserve"> </w:t>
      </w:r>
      <w:r w:rsidR="00AD190C" w:rsidRPr="00AD190C">
        <w:rPr>
          <w:rFonts w:eastAsia="楷体"/>
          <w:b/>
          <w:bCs/>
          <w:szCs w:val="20"/>
          <w:lang w:eastAsia="zh-CN"/>
        </w:rPr>
        <w:t>It is recommended that RAN2 should first determine the requirements for explicit uplink transmission status feedback (e.g., transmission latency, reliability, etc.), and then initiate an LS to RAN1 so that RAN1 can design the explicit uplink transmission status feedback methods based on RAN2’s requirements.</w:t>
      </w:r>
    </w:p>
    <w:p w14:paraId="49A829C9" w14:textId="102472DA" w:rsidR="00E65BA0" w:rsidRDefault="00E65BA0" w:rsidP="00E65BA0">
      <w:pPr>
        <w:rPr>
          <w:rFonts w:eastAsia="楷体"/>
          <w:color w:val="000000"/>
        </w:rPr>
      </w:pPr>
    </w:p>
    <w:p w14:paraId="6156BE54" w14:textId="77777777" w:rsidR="00E65BA0" w:rsidRDefault="00E65BA0" w:rsidP="00E65BA0">
      <w:pPr>
        <w:rPr>
          <w:rFonts w:eastAsia="楷体"/>
          <w:color w:val="000000"/>
        </w:rPr>
      </w:pPr>
    </w:p>
    <w:p w14:paraId="13ADDDD8" w14:textId="77777777" w:rsidR="00E65BA0" w:rsidRPr="00E65BA0" w:rsidRDefault="00E65BA0" w:rsidP="00E65BA0">
      <w:pPr>
        <w:rPr>
          <w:rFonts w:eastAsia="楷体"/>
          <w:color w:val="000000"/>
        </w:rPr>
      </w:pPr>
    </w:p>
    <w:sectPr w:rsidR="00E65BA0" w:rsidRPr="00E65BA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4976B" w14:textId="77777777" w:rsidR="00B60CE9" w:rsidRDefault="00B60CE9">
      <w:r>
        <w:separator/>
      </w:r>
    </w:p>
  </w:endnote>
  <w:endnote w:type="continuationSeparator" w:id="0">
    <w:p w14:paraId="3FE31AEA" w14:textId="77777777" w:rsidR="00B60CE9" w:rsidRDefault="00B60CE9">
      <w:r>
        <w:continuationSeparator/>
      </w:r>
    </w:p>
  </w:endnote>
  <w:endnote w:type="continuationNotice" w:id="1">
    <w:p w14:paraId="5006D732" w14:textId="77777777" w:rsidR="00B60CE9" w:rsidRDefault="00B60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A20F9" w14:textId="77777777" w:rsidR="00B60CE9" w:rsidRDefault="00B60CE9">
      <w:r>
        <w:separator/>
      </w:r>
    </w:p>
  </w:footnote>
  <w:footnote w:type="continuationSeparator" w:id="0">
    <w:p w14:paraId="17BF055E" w14:textId="77777777" w:rsidR="00B60CE9" w:rsidRDefault="00B60CE9">
      <w:r>
        <w:continuationSeparator/>
      </w:r>
    </w:p>
  </w:footnote>
  <w:footnote w:type="continuationNotice" w:id="1">
    <w:p w14:paraId="54C09987" w14:textId="77777777" w:rsidR="00B60CE9" w:rsidRDefault="00B60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3A092FFC"/>
    <w:multiLevelType w:val="hybridMultilevel"/>
    <w:tmpl w:val="7C0C3F3E"/>
    <w:lvl w:ilvl="0" w:tplc="A3B60444">
      <w:start w:val="1"/>
      <w:numFmt w:val="decimal"/>
      <w:lvlText w:val="%1."/>
      <w:lvlJc w:val="left"/>
      <w:pPr>
        <w:ind w:left="420" w:hanging="420"/>
      </w:pPr>
      <w:rPr>
        <w:rFonts w:ascii="Times New Roman" w:hAnsi="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D2F7F8C"/>
    <w:multiLevelType w:val="hybridMultilevel"/>
    <w:tmpl w:val="1A9AE164"/>
    <w:lvl w:ilvl="0" w:tplc="3E4652F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0"/>
  </w:num>
  <w:num w:numId="3">
    <w:abstractNumId w:val="5"/>
  </w:num>
  <w:num w:numId="4">
    <w:abstractNumId w:val="7"/>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8"/>
  </w:num>
  <w:num w:numId="10">
    <w:abstractNumId w:val="11"/>
  </w:num>
  <w:num w:numId="11">
    <w:abstractNumId w:val="3"/>
  </w:num>
  <w:num w:numId="1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2EFE"/>
    <w:rsid w:val="0000314A"/>
    <w:rsid w:val="00003245"/>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6F7A"/>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3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1C"/>
    <w:rsid w:val="00012AA6"/>
    <w:rsid w:val="00012C11"/>
    <w:rsid w:val="000130B7"/>
    <w:rsid w:val="000130C7"/>
    <w:rsid w:val="0001343B"/>
    <w:rsid w:val="000135C9"/>
    <w:rsid w:val="00013695"/>
    <w:rsid w:val="00013748"/>
    <w:rsid w:val="0001377B"/>
    <w:rsid w:val="000137AA"/>
    <w:rsid w:val="00013ADF"/>
    <w:rsid w:val="00013C9E"/>
    <w:rsid w:val="00013F3D"/>
    <w:rsid w:val="00014052"/>
    <w:rsid w:val="0001427A"/>
    <w:rsid w:val="000143B6"/>
    <w:rsid w:val="000143EB"/>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E9"/>
    <w:rsid w:val="000229F7"/>
    <w:rsid w:val="00022A7D"/>
    <w:rsid w:val="00022B29"/>
    <w:rsid w:val="00022C64"/>
    <w:rsid w:val="00022C87"/>
    <w:rsid w:val="00022DA3"/>
    <w:rsid w:val="00022E0C"/>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B50"/>
    <w:rsid w:val="00026BE7"/>
    <w:rsid w:val="00026CCE"/>
    <w:rsid w:val="00026EE4"/>
    <w:rsid w:val="000270A2"/>
    <w:rsid w:val="0002754F"/>
    <w:rsid w:val="00027608"/>
    <w:rsid w:val="000279E3"/>
    <w:rsid w:val="00027A20"/>
    <w:rsid w:val="00027B16"/>
    <w:rsid w:val="00027B98"/>
    <w:rsid w:val="000304E0"/>
    <w:rsid w:val="000307E3"/>
    <w:rsid w:val="00030815"/>
    <w:rsid w:val="00030928"/>
    <w:rsid w:val="00030BD6"/>
    <w:rsid w:val="00030DFC"/>
    <w:rsid w:val="00031109"/>
    <w:rsid w:val="00031395"/>
    <w:rsid w:val="00031450"/>
    <w:rsid w:val="0003152A"/>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0C9"/>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488"/>
    <w:rsid w:val="000439E7"/>
    <w:rsid w:val="00043C44"/>
    <w:rsid w:val="00043F7C"/>
    <w:rsid w:val="00044275"/>
    <w:rsid w:val="00044623"/>
    <w:rsid w:val="00044999"/>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8AB"/>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87C"/>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3BB"/>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D07"/>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4D7"/>
    <w:rsid w:val="00067634"/>
    <w:rsid w:val="000679DB"/>
    <w:rsid w:val="00067A87"/>
    <w:rsid w:val="00067C74"/>
    <w:rsid w:val="00067D9C"/>
    <w:rsid w:val="00067E11"/>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CA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B7F"/>
    <w:rsid w:val="00073E95"/>
    <w:rsid w:val="00073EFF"/>
    <w:rsid w:val="00074050"/>
    <w:rsid w:val="000741B5"/>
    <w:rsid w:val="00074227"/>
    <w:rsid w:val="00074316"/>
    <w:rsid w:val="000743CD"/>
    <w:rsid w:val="00074440"/>
    <w:rsid w:val="000745CB"/>
    <w:rsid w:val="00074720"/>
    <w:rsid w:val="000748B7"/>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007"/>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024"/>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6A"/>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1D"/>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6E"/>
    <w:rsid w:val="000A13B3"/>
    <w:rsid w:val="000A150A"/>
    <w:rsid w:val="000A16DB"/>
    <w:rsid w:val="000A17C8"/>
    <w:rsid w:val="000A1975"/>
    <w:rsid w:val="000A1A4E"/>
    <w:rsid w:val="000A1A55"/>
    <w:rsid w:val="000A1BC9"/>
    <w:rsid w:val="000A1D3E"/>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E84"/>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A41"/>
    <w:rsid w:val="000B5D58"/>
    <w:rsid w:val="000B5DE8"/>
    <w:rsid w:val="000B5F60"/>
    <w:rsid w:val="000B5F99"/>
    <w:rsid w:val="000B601C"/>
    <w:rsid w:val="000B647C"/>
    <w:rsid w:val="000B65A0"/>
    <w:rsid w:val="000B66A3"/>
    <w:rsid w:val="000B67FB"/>
    <w:rsid w:val="000B6824"/>
    <w:rsid w:val="000B6899"/>
    <w:rsid w:val="000B69A1"/>
    <w:rsid w:val="000B6A19"/>
    <w:rsid w:val="000B6BBD"/>
    <w:rsid w:val="000B72E9"/>
    <w:rsid w:val="000B72F2"/>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96"/>
    <w:rsid w:val="000C3306"/>
    <w:rsid w:val="000C33B4"/>
    <w:rsid w:val="000C33F6"/>
    <w:rsid w:val="000C3411"/>
    <w:rsid w:val="000C34F0"/>
    <w:rsid w:val="000C3556"/>
    <w:rsid w:val="000C362A"/>
    <w:rsid w:val="000C36CE"/>
    <w:rsid w:val="000C3ACE"/>
    <w:rsid w:val="000C3B5B"/>
    <w:rsid w:val="000C3FC2"/>
    <w:rsid w:val="000C40F3"/>
    <w:rsid w:val="000C440B"/>
    <w:rsid w:val="000C4AC2"/>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725"/>
    <w:rsid w:val="000D284E"/>
    <w:rsid w:val="000D289A"/>
    <w:rsid w:val="000D2B38"/>
    <w:rsid w:val="000D2C21"/>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9C9"/>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3B"/>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B63"/>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C1E"/>
    <w:rsid w:val="00102E82"/>
    <w:rsid w:val="00102F70"/>
    <w:rsid w:val="0010302D"/>
    <w:rsid w:val="001032FB"/>
    <w:rsid w:val="00103937"/>
    <w:rsid w:val="00103B11"/>
    <w:rsid w:val="00103B21"/>
    <w:rsid w:val="00103FC8"/>
    <w:rsid w:val="00104078"/>
    <w:rsid w:val="0010407E"/>
    <w:rsid w:val="0010413D"/>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5FB4"/>
    <w:rsid w:val="0010606A"/>
    <w:rsid w:val="001062D7"/>
    <w:rsid w:val="001066BE"/>
    <w:rsid w:val="001067A4"/>
    <w:rsid w:val="001069DC"/>
    <w:rsid w:val="00106BC9"/>
    <w:rsid w:val="00106E00"/>
    <w:rsid w:val="00107304"/>
    <w:rsid w:val="0010772F"/>
    <w:rsid w:val="00107A73"/>
    <w:rsid w:val="00107AB0"/>
    <w:rsid w:val="00107ACB"/>
    <w:rsid w:val="00107C82"/>
    <w:rsid w:val="00107F0B"/>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711"/>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C8B"/>
    <w:rsid w:val="00117D2C"/>
    <w:rsid w:val="00117DBD"/>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3A"/>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19"/>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7D"/>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88"/>
    <w:rsid w:val="00133190"/>
    <w:rsid w:val="0013330D"/>
    <w:rsid w:val="0013361D"/>
    <w:rsid w:val="00133987"/>
    <w:rsid w:val="00133ACB"/>
    <w:rsid w:val="00133BC6"/>
    <w:rsid w:val="00133C38"/>
    <w:rsid w:val="00133D1A"/>
    <w:rsid w:val="00133D6E"/>
    <w:rsid w:val="00133F30"/>
    <w:rsid w:val="00134227"/>
    <w:rsid w:val="00134473"/>
    <w:rsid w:val="001346A2"/>
    <w:rsid w:val="001347A4"/>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62"/>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4D7"/>
    <w:rsid w:val="0015172E"/>
    <w:rsid w:val="001518A8"/>
    <w:rsid w:val="00151BB2"/>
    <w:rsid w:val="00151D12"/>
    <w:rsid w:val="00151DC0"/>
    <w:rsid w:val="00152002"/>
    <w:rsid w:val="0015257E"/>
    <w:rsid w:val="001525E0"/>
    <w:rsid w:val="00152986"/>
    <w:rsid w:val="00152987"/>
    <w:rsid w:val="00152B8E"/>
    <w:rsid w:val="00152D0B"/>
    <w:rsid w:val="00153000"/>
    <w:rsid w:val="001530DF"/>
    <w:rsid w:val="0015312D"/>
    <w:rsid w:val="00153307"/>
    <w:rsid w:val="001536A9"/>
    <w:rsid w:val="00153737"/>
    <w:rsid w:val="00153B22"/>
    <w:rsid w:val="00153CC1"/>
    <w:rsid w:val="00154061"/>
    <w:rsid w:val="001546A0"/>
    <w:rsid w:val="00154789"/>
    <w:rsid w:val="001547D2"/>
    <w:rsid w:val="0015483A"/>
    <w:rsid w:val="00154A0B"/>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0AD"/>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07"/>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66F"/>
    <w:rsid w:val="001808AD"/>
    <w:rsid w:val="00180AF0"/>
    <w:rsid w:val="00180CB0"/>
    <w:rsid w:val="00180FBB"/>
    <w:rsid w:val="00181261"/>
    <w:rsid w:val="00181499"/>
    <w:rsid w:val="001818F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41"/>
    <w:rsid w:val="001906CB"/>
    <w:rsid w:val="001907A6"/>
    <w:rsid w:val="001907C4"/>
    <w:rsid w:val="00190869"/>
    <w:rsid w:val="00190A34"/>
    <w:rsid w:val="00190A46"/>
    <w:rsid w:val="00190BD4"/>
    <w:rsid w:val="00190C07"/>
    <w:rsid w:val="00190C4A"/>
    <w:rsid w:val="00190CD4"/>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4E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524"/>
    <w:rsid w:val="001A0711"/>
    <w:rsid w:val="001A088C"/>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283"/>
    <w:rsid w:val="001A434C"/>
    <w:rsid w:val="001A48AD"/>
    <w:rsid w:val="001A4992"/>
    <w:rsid w:val="001A4E63"/>
    <w:rsid w:val="001A50AD"/>
    <w:rsid w:val="001A510E"/>
    <w:rsid w:val="001A51EB"/>
    <w:rsid w:val="001A520F"/>
    <w:rsid w:val="001A5339"/>
    <w:rsid w:val="001A5462"/>
    <w:rsid w:val="001A551B"/>
    <w:rsid w:val="001A57E6"/>
    <w:rsid w:val="001A58EE"/>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A7F1F"/>
    <w:rsid w:val="001B01B5"/>
    <w:rsid w:val="001B03B7"/>
    <w:rsid w:val="001B060A"/>
    <w:rsid w:val="001B096F"/>
    <w:rsid w:val="001B09AD"/>
    <w:rsid w:val="001B0E3F"/>
    <w:rsid w:val="001B0EAE"/>
    <w:rsid w:val="001B136F"/>
    <w:rsid w:val="001B17EB"/>
    <w:rsid w:val="001B18C0"/>
    <w:rsid w:val="001B18DD"/>
    <w:rsid w:val="001B1AC1"/>
    <w:rsid w:val="001B1C9E"/>
    <w:rsid w:val="001B1D81"/>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627"/>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0EF7"/>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ACE"/>
    <w:rsid w:val="001C2C7F"/>
    <w:rsid w:val="001C2D81"/>
    <w:rsid w:val="001C2E9E"/>
    <w:rsid w:val="001C2F76"/>
    <w:rsid w:val="001C2FA7"/>
    <w:rsid w:val="001C2FDB"/>
    <w:rsid w:val="001C3077"/>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449"/>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AC5"/>
    <w:rsid w:val="001D7CEC"/>
    <w:rsid w:val="001E025F"/>
    <w:rsid w:val="001E03AB"/>
    <w:rsid w:val="001E0499"/>
    <w:rsid w:val="001E0634"/>
    <w:rsid w:val="001E085D"/>
    <w:rsid w:val="001E0A7C"/>
    <w:rsid w:val="001E0A8C"/>
    <w:rsid w:val="001E0C91"/>
    <w:rsid w:val="001E0C9A"/>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3D5"/>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7B6"/>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34"/>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693"/>
    <w:rsid w:val="0021080F"/>
    <w:rsid w:val="00210CD7"/>
    <w:rsid w:val="00210D10"/>
    <w:rsid w:val="00210DC8"/>
    <w:rsid w:val="0021103D"/>
    <w:rsid w:val="002111BC"/>
    <w:rsid w:val="00211287"/>
    <w:rsid w:val="002112DA"/>
    <w:rsid w:val="00211305"/>
    <w:rsid w:val="00211417"/>
    <w:rsid w:val="002117C7"/>
    <w:rsid w:val="00211A0F"/>
    <w:rsid w:val="00211B3D"/>
    <w:rsid w:val="0021211A"/>
    <w:rsid w:val="00212651"/>
    <w:rsid w:val="0021268F"/>
    <w:rsid w:val="002126FE"/>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CC7"/>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2E"/>
    <w:rsid w:val="00221ADD"/>
    <w:rsid w:val="00221C5A"/>
    <w:rsid w:val="00221C74"/>
    <w:rsid w:val="00221D1E"/>
    <w:rsid w:val="00221F04"/>
    <w:rsid w:val="00221F3B"/>
    <w:rsid w:val="00221F5D"/>
    <w:rsid w:val="0022204B"/>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84"/>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201"/>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BE"/>
    <w:rsid w:val="002403F6"/>
    <w:rsid w:val="00240555"/>
    <w:rsid w:val="0024083B"/>
    <w:rsid w:val="00240A31"/>
    <w:rsid w:val="00240BA3"/>
    <w:rsid w:val="00240BBB"/>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507"/>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15"/>
    <w:rsid w:val="00254368"/>
    <w:rsid w:val="0025471F"/>
    <w:rsid w:val="00254873"/>
    <w:rsid w:val="00254C75"/>
    <w:rsid w:val="00254C8C"/>
    <w:rsid w:val="00254C8E"/>
    <w:rsid w:val="00254ED8"/>
    <w:rsid w:val="00254EDE"/>
    <w:rsid w:val="00255061"/>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797"/>
    <w:rsid w:val="0026797D"/>
    <w:rsid w:val="00267A2C"/>
    <w:rsid w:val="00267A5E"/>
    <w:rsid w:val="00267C77"/>
    <w:rsid w:val="00267D2E"/>
    <w:rsid w:val="00267DBA"/>
    <w:rsid w:val="00267FBE"/>
    <w:rsid w:val="00270002"/>
    <w:rsid w:val="0027014C"/>
    <w:rsid w:val="002701A0"/>
    <w:rsid w:val="002703C6"/>
    <w:rsid w:val="00270730"/>
    <w:rsid w:val="0027082B"/>
    <w:rsid w:val="002709FE"/>
    <w:rsid w:val="00270A0C"/>
    <w:rsid w:val="00270ABE"/>
    <w:rsid w:val="00270AD8"/>
    <w:rsid w:val="00270DD5"/>
    <w:rsid w:val="00270EF3"/>
    <w:rsid w:val="00270F31"/>
    <w:rsid w:val="00270FFF"/>
    <w:rsid w:val="002710F0"/>
    <w:rsid w:val="00271179"/>
    <w:rsid w:val="00271193"/>
    <w:rsid w:val="0027121D"/>
    <w:rsid w:val="00271259"/>
    <w:rsid w:val="0027127B"/>
    <w:rsid w:val="00271563"/>
    <w:rsid w:val="002717A3"/>
    <w:rsid w:val="002718A8"/>
    <w:rsid w:val="00271A97"/>
    <w:rsid w:val="00271D4A"/>
    <w:rsid w:val="002723DB"/>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201"/>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9B6"/>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DF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5A2"/>
    <w:rsid w:val="00282678"/>
    <w:rsid w:val="00282907"/>
    <w:rsid w:val="00282A00"/>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4DD"/>
    <w:rsid w:val="00287506"/>
    <w:rsid w:val="0028776C"/>
    <w:rsid w:val="002878C9"/>
    <w:rsid w:val="00287954"/>
    <w:rsid w:val="00287D0B"/>
    <w:rsid w:val="00287DDF"/>
    <w:rsid w:val="00287FE4"/>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ACE"/>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75F"/>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42"/>
    <w:rsid w:val="002A6BF9"/>
    <w:rsid w:val="002A6CCF"/>
    <w:rsid w:val="002A6D2B"/>
    <w:rsid w:val="002A6FE5"/>
    <w:rsid w:val="002A7065"/>
    <w:rsid w:val="002A7284"/>
    <w:rsid w:val="002A7307"/>
    <w:rsid w:val="002A7387"/>
    <w:rsid w:val="002A775A"/>
    <w:rsid w:val="002A77DC"/>
    <w:rsid w:val="002A78D4"/>
    <w:rsid w:val="002A79B0"/>
    <w:rsid w:val="002B0238"/>
    <w:rsid w:val="002B0369"/>
    <w:rsid w:val="002B0473"/>
    <w:rsid w:val="002B0514"/>
    <w:rsid w:val="002B0635"/>
    <w:rsid w:val="002B0704"/>
    <w:rsid w:val="002B07FC"/>
    <w:rsid w:val="002B0A05"/>
    <w:rsid w:val="002B0B4B"/>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5EEB"/>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116"/>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3DC"/>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807"/>
    <w:rsid w:val="00312BF2"/>
    <w:rsid w:val="00312CC5"/>
    <w:rsid w:val="00312F87"/>
    <w:rsid w:val="0031311C"/>
    <w:rsid w:val="003132C2"/>
    <w:rsid w:val="00313851"/>
    <w:rsid w:val="00313A2F"/>
    <w:rsid w:val="00313D38"/>
    <w:rsid w:val="00313F9D"/>
    <w:rsid w:val="00314056"/>
    <w:rsid w:val="0031456F"/>
    <w:rsid w:val="003145FE"/>
    <w:rsid w:val="0031465E"/>
    <w:rsid w:val="00314832"/>
    <w:rsid w:val="003148E2"/>
    <w:rsid w:val="003150E8"/>
    <w:rsid w:val="00315119"/>
    <w:rsid w:val="003152DF"/>
    <w:rsid w:val="00315357"/>
    <w:rsid w:val="003154CD"/>
    <w:rsid w:val="003155F2"/>
    <w:rsid w:val="00315780"/>
    <w:rsid w:val="003157C6"/>
    <w:rsid w:val="00315A31"/>
    <w:rsid w:val="00315B7A"/>
    <w:rsid w:val="00315C28"/>
    <w:rsid w:val="00315C96"/>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1F9B"/>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46F"/>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8A9"/>
    <w:rsid w:val="00331967"/>
    <w:rsid w:val="00331A2E"/>
    <w:rsid w:val="00331A80"/>
    <w:rsid w:val="00331D2A"/>
    <w:rsid w:val="00331DAA"/>
    <w:rsid w:val="00331DDF"/>
    <w:rsid w:val="00331E64"/>
    <w:rsid w:val="003323B7"/>
    <w:rsid w:val="003324D7"/>
    <w:rsid w:val="003324E9"/>
    <w:rsid w:val="003327E8"/>
    <w:rsid w:val="0033288D"/>
    <w:rsid w:val="00332998"/>
    <w:rsid w:val="00332BD6"/>
    <w:rsid w:val="00332DB3"/>
    <w:rsid w:val="00332E57"/>
    <w:rsid w:val="0033314B"/>
    <w:rsid w:val="00333426"/>
    <w:rsid w:val="00333461"/>
    <w:rsid w:val="003334DE"/>
    <w:rsid w:val="00333560"/>
    <w:rsid w:val="00333692"/>
    <w:rsid w:val="0033380F"/>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787"/>
    <w:rsid w:val="0033782A"/>
    <w:rsid w:val="0033790D"/>
    <w:rsid w:val="003379AE"/>
    <w:rsid w:val="00337BB5"/>
    <w:rsid w:val="00337C7D"/>
    <w:rsid w:val="00337D7B"/>
    <w:rsid w:val="00337FEC"/>
    <w:rsid w:val="0034028C"/>
    <w:rsid w:val="003404A5"/>
    <w:rsid w:val="00340727"/>
    <w:rsid w:val="0034095B"/>
    <w:rsid w:val="00340A9E"/>
    <w:rsid w:val="00340B55"/>
    <w:rsid w:val="00340E61"/>
    <w:rsid w:val="00341413"/>
    <w:rsid w:val="003417BB"/>
    <w:rsid w:val="0034181C"/>
    <w:rsid w:val="00341A68"/>
    <w:rsid w:val="00341F66"/>
    <w:rsid w:val="00342285"/>
    <w:rsid w:val="0034231C"/>
    <w:rsid w:val="00342480"/>
    <w:rsid w:val="003427E7"/>
    <w:rsid w:val="0034291E"/>
    <w:rsid w:val="0034299C"/>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8D"/>
    <w:rsid w:val="00361F92"/>
    <w:rsid w:val="00362246"/>
    <w:rsid w:val="003622C2"/>
    <w:rsid w:val="00362345"/>
    <w:rsid w:val="0036241C"/>
    <w:rsid w:val="003624B1"/>
    <w:rsid w:val="003624C2"/>
    <w:rsid w:val="00362813"/>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5B8"/>
    <w:rsid w:val="0036772A"/>
    <w:rsid w:val="003677D6"/>
    <w:rsid w:val="00367A80"/>
    <w:rsid w:val="00367BA7"/>
    <w:rsid w:val="00367E11"/>
    <w:rsid w:val="00367E66"/>
    <w:rsid w:val="00367F5F"/>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832"/>
    <w:rsid w:val="00371939"/>
    <w:rsid w:val="00371943"/>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9E7"/>
    <w:rsid w:val="00383A0F"/>
    <w:rsid w:val="0038411D"/>
    <w:rsid w:val="00384157"/>
    <w:rsid w:val="003844A2"/>
    <w:rsid w:val="00384622"/>
    <w:rsid w:val="00384688"/>
    <w:rsid w:val="003846F3"/>
    <w:rsid w:val="00384931"/>
    <w:rsid w:val="00384960"/>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0D9"/>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8B"/>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66E"/>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B7E92"/>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96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0C9"/>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4DD"/>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75"/>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4C0"/>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046"/>
    <w:rsid w:val="003F120D"/>
    <w:rsid w:val="003F127A"/>
    <w:rsid w:val="003F1327"/>
    <w:rsid w:val="003F14F9"/>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167"/>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AC5"/>
    <w:rsid w:val="003F6C8E"/>
    <w:rsid w:val="003F6C92"/>
    <w:rsid w:val="003F6ED2"/>
    <w:rsid w:val="003F6F86"/>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6A5"/>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551"/>
    <w:rsid w:val="00416620"/>
    <w:rsid w:val="00416626"/>
    <w:rsid w:val="00416728"/>
    <w:rsid w:val="0041686A"/>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41D"/>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4F7"/>
    <w:rsid w:val="00435598"/>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4035"/>
    <w:rsid w:val="004441C5"/>
    <w:rsid w:val="004441E2"/>
    <w:rsid w:val="0044435E"/>
    <w:rsid w:val="00444530"/>
    <w:rsid w:val="004446EA"/>
    <w:rsid w:val="00444904"/>
    <w:rsid w:val="004449BB"/>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22D"/>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4"/>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6F2"/>
    <w:rsid w:val="00457700"/>
    <w:rsid w:val="00457A4F"/>
    <w:rsid w:val="00457C8B"/>
    <w:rsid w:val="00457F9E"/>
    <w:rsid w:val="00460189"/>
    <w:rsid w:val="004602B6"/>
    <w:rsid w:val="004602E9"/>
    <w:rsid w:val="004603E1"/>
    <w:rsid w:val="0046050D"/>
    <w:rsid w:val="004605B0"/>
    <w:rsid w:val="004608D3"/>
    <w:rsid w:val="00460BFD"/>
    <w:rsid w:val="00460CAD"/>
    <w:rsid w:val="00460FC9"/>
    <w:rsid w:val="0046111D"/>
    <w:rsid w:val="004613CD"/>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CC"/>
    <w:rsid w:val="004653F9"/>
    <w:rsid w:val="004654A9"/>
    <w:rsid w:val="004654EA"/>
    <w:rsid w:val="00465AAD"/>
    <w:rsid w:val="00465DAC"/>
    <w:rsid w:val="00465E8A"/>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BD2"/>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76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CA"/>
    <w:rsid w:val="004936E7"/>
    <w:rsid w:val="00493FEE"/>
    <w:rsid w:val="0049401C"/>
    <w:rsid w:val="0049413E"/>
    <w:rsid w:val="0049435B"/>
    <w:rsid w:val="00494422"/>
    <w:rsid w:val="0049445A"/>
    <w:rsid w:val="004945DD"/>
    <w:rsid w:val="004945E1"/>
    <w:rsid w:val="00494951"/>
    <w:rsid w:val="00494B4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4C2"/>
    <w:rsid w:val="0049759D"/>
    <w:rsid w:val="0049776D"/>
    <w:rsid w:val="004977BF"/>
    <w:rsid w:val="00497D27"/>
    <w:rsid w:val="00497DA2"/>
    <w:rsid w:val="00497DF3"/>
    <w:rsid w:val="00497E15"/>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1D8"/>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89B"/>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477"/>
    <w:rsid w:val="004B65CB"/>
    <w:rsid w:val="004B6910"/>
    <w:rsid w:val="004B6999"/>
    <w:rsid w:val="004B6DBB"/>
    <w:rsid w:val="004B6DD4"/>
    <w:rsid w:val="004B75A3"/>
    <w:rsid w:val="004B76C8"/>
    <w:rsid w:val="004B7816"/>
    <w:rsid w:val="004B7997"/>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7E5"/>
    <w:rsid w:val="004D6A49"/>
    <w:rsid w:val="004D6D53"/>
    <w:rsid w:val="004D70B3"/>
    <w:rsid w:val="004D7631"/>
    <w:rsid w:val="004D76B4"/>
    <w:rsid w:val="004D7904"/>
    <w:rsid w:val="004D7A33"/>
    <w:rsid w:val="004D7B8C"/>
    <w:rsid w:val="004D7C05"/>
    <w:rsid w:val="004D7E3F"/>
    <w:rsid w:val="004D7FB9"/>
    <w:rsid w:val="004D7FE6"/>
    <w:rsid w:val="004E0011"/>
    <w:rsid w:val="004E0261"/>
    <w:rsid w:val="004E04F0"/>
    <w:rsid w:val="004E054B"/>
    <w:rsid w:val="004E05FB"/>
    <w:rsid w:val="004E0783"/>
    <w:rsid w:val="004E0848"/>
    <w:rsid w:val="004E0896"/>
    <w:rsid w:val="004E0A66"/>
    <w:rsid w:val="004E0D06"/>
    <w:rsid w:val="004E0D21"/>
    <w:rsid w:val="004E0FBE"/>
    <w:rsid w:val="004E0FF1"/>
    <w:rsid w:val="004E1024"/>
    <w:rsid w:val="004E1144"/>
    <w:rsid w:val="004E114C"/>
    <w:rsid w:val="004E14B1"/>
    <w:rsid w:val="004E1676"/>
    <w:rsid w:val="004E1700"/>
    <w:rsid w:val="004E1CFB"/>
    <w:rsid w:val="004E2306"/>
    <w:rsid w:val="004E232D"/>
    <w:rsid w:val="004E238B"/>
    <w:rsid w:val="004E280A"/>
    <w:rsid w:val="004E29DB"/>
    <w:rsid w:val="004E2A0E"/>
    <w:rsid w:val="004E2A3B"/>
    <w:rsid w:val="004E2BDF"/>
    <w:rsid w:val="004E2E92"/>
    <w:rsid w:val="004E2F71"/>
    <w:rsid w:val="004E3396"/>
    <w:rsid w:val="004E33F5"/>
    <w:rsid w:val="004E34EA"/>
    <w:rsid w:val="004E3753"/>
    <w:rsid w:val="004E3755"/>
    <w:rsid w:val="004E37EF"/>
    <w:rsid w:val="004E3A56"/>
    <w:rsid w:val="004E3A6B"/>
    <w:rsid w:val="004E3B85"/>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F1D"/>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CF6"/>
    <w:rsid w:val="00500DE5"/>
    <w:rsid w:val="00501BA6"/>
    <w:rsid w:val="00501C07"/>
    <w:rsid w:val="00501D37"/>
    <w:rsid w:val="00501F5E"/>
    <w:rsid w:val="00502018"/>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D7"/>
    <w:rsid w:val="00503AE2"/>
    <w:rsid w:val="00503C97"/>
    <w:rsid w:val="00503D93"/>
    <w:rsid w:val="00503E7F"/>
    <w:rsid w:val="00504336"/>
    <w:rsid w:val="005044CC"/>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73"/>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7C7"/>
    <w:rsid w:val="00515849"/>
    <w:rsid w:val="00515AE4"/>
    <w:rsid w:val="00515B29"/>
    <w:rsid w:val="00515D49"/>
    <w:rsid w:val="00515F0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05A"/>
    <w:rsid w:val="00520174"/>
    <w:rsid w:val="005201CD"/>
    <w:rsid w:val="005203AE"/>
    <w:rsid w:val="00520660"/>
    <w:rsid w:val="00520759"/>
    <w:rsid w:val="005207E0"/>
    <w:rsid w:val="00520A61"/>
    <w:rsid w:val="00520AC6"/>
    <w:rsid w:val="00520B5F"/>
    <w:rsid w:val="00520C3F"/>
    <w:rsid w:val="00520C88"/>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4C52"/>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69"/>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2E0"/>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DAF"/>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66A"/>
    <w:rsid w:val="005449DF"/>
    <w:rsid w:val="00544A53"/>
    <w:rsid w:val="00544D91"/>
    <w:rsid w:val="00544E21"/>
    <w:rsid w:val="00544F2D"/>
    <w:rsid w:val="00545642"/>
    <w:rsid w:val="0054575A"/>
    <w:rsid w:val="005457BF"/>
    <w:rsid w:val="00545883"/>
    <w:rsid w:val="00545ACB"/>
    <w:rsid w:val="00545AE7"/>
    <w:rsid w:val="00545D04"/>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50"/>
    <w:rsid w:val="0054789D"/>
    <w:rsid w:val="00547906"/>
    <w:rsid w:val="00547B58"/>
    <w:rsid w:val="00547CEC"/>
    <w:rsid w:val="00547D43"/>
    <w:rsid w:val="0055003D"/>
    <w:rsid w:val="0055025D"/>
    <w:rsid w:val="00550345"/>
    <w:rsid w:val="00550A27"/>
    <w:rsid w:val="00550B25"/>
    <w:rsid w:val="00550DDE"/>
    <w:rsid w:val="00550E03"/>
    <w:rsid w:val="00550F09"/>
    <w:rsid w:val="00551190"/>
    <w:rsid w:val="0055129E"/>
    <w:rsid w:val="005515A1"/>
    <w:rsid w:val="00551669"/>
    <w:rsid w:val="00551B76"/>
    <w:rsid w:val="00551C50"/>
    <w:rsid w:val="00551F47"/>
    <w:rsid w:val="00551FAF"/>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24"/>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48"/>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775"/>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790"/>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B9"/>
    <w:rsid w:val="00592612"/>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28D"/>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60E"/>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2C9"/>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B78"/>
    <w:rsid w:val="005B4D24"/>
    <w:rsid w:val="005B4E48"/>
    <w:rsid w:val="005B4FB4"/>
    <w:rsid w:val="005B508A"/>
    <w:rsid w:val="005B5225"/>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CB8"/>
    <w:rsid w:val="005C1E66"/>
    <w:rsid w:val="005C1F21"/>
    <w:rsid w:val="005C23BC"/>
    <w:rsid w:val="005C259C"/>
    <w:rsid w:val="005C25B2"/>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34A"/>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1A"/>
    <w:rsid w:val="005E0F5D"/>
    <w:rsid w:val="005E146D"/>
    <w:rsid w:val="005E195A"/>
    <w:rsid w:val="005E19B1"/>
    <w:rsid w:val="005E19FE"/>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CD1"/>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0D6"/>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CD8"/>
    <w:rsid w:val="00604D16"/>
    <w:rsid w:val="006051DF"/>
    <w:rsid w:val="0060525E"/>
    <w:rsid w:val="00605443"/>
    <w:rsid w:val="006054AD"/>
    <w:rsid w:val="00605597"/>
    <w:rsid w:val="00605636"/>
    <w:rsid w:val="00605637"/>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8F4"/>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2B7"/>
    <w:rsid w:val="00615354"/>
    <w:rsid w:val="006153D0"/>
    <w:rsid w:val="006157AC"/>
    <w:rsid w:val="00615840"/>
    <w:rsid w:val="00615993"/>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219"/>
    <w:rsid w:val="0062179E"/>
    <w:rsid w:val="00621866"/>
    <w:rsid w:val="00621D8C"/>
    <w:rsid w:val="00621DEB"/>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1E"/>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1D66"/>
    <w:rsid w:val="00642285"/>
    <w:rsid w:val="006425DE"/>
    <w:rsid w:val="00642621"/>
    <w:rsid w:val="006426CB"/>
    <w:rsid w:val="006428C9"/>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280"/>
    <w:rsid w:val="006502C1"/>
    <w:rsid w:val="006502C7"/>
    <w:rsid w:val="00650523"/>
    <w:rsid w:val="00650791"/>
    <w:rsid w:val="006509A2"/>
    <w:rsid w:val="00650A2C"/>
    <w:rsid w:val="00650EED"/>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16"/>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B6"/>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0F"/>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6D7"/>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30"/>
    <w:rsid w:val="006719FE"/>
    <w:rsid w:val="00671E25"/>
    <w:rsid w:val="00672002"/>
    <w:rsid w:val="00672141"/>
    <w:rsid w:val="006722A9"/>
    <w:rsid w:val="006722D7"/>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07"/>
    <w:rsid w:val="00673E21"/>
    <w:rsid w:val="00673E40"/>
    <w:rsid w:val="00673E82"/>
    <w:rsid w:val="00673F57"/>
    <w:rsid w:val="00674026"/>
    <w:rsid w:val="00674429"/>
    <w:rsid w:val="0067450F"/>
    <w:rsid w:val="00674540"/>
    <w:rsid w:val="0067477D"/>
    <w:rsid w:val="00674BFB"/>
    <w:rsid w:val="00674DE3"/>
    <w:rsid w:val="00675144"/>
    <w:rsid w:val="00675283"/>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6FE2"/>
    <w:rsid w:val="006771BA"/>
    <w:rsid w:val="0067750C"/>
    <w:rsid w:val="00677968"/>
    <w:rsid w:val="00677991"/>
    <w:rsid w:val="00677A2A"/>
    <w:rsid w:val="00677B0F"/>
    <w:rsid w:val="00677B23"/>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11BB"/>
    <w:rsid w:val="0068134B"/>
    <w:rsid w:val="00681465"/>
    <w:rsid w:val="0068147A"/>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250"/>
    <w:rsid w:val="006873B6"/>
    <w:rsid w:val="00687474"/>
    <w:rsid w:val="006874D4"/>
    <w:rsid w:val="00687572"/>
    <w:rsid w:val="00687DFC"/>
    <w:rsid w:val="00687E65"/>
    <w:rsid w:val="006902F0"/>
    <w:rsid w:val="006903CD"/>
    <w:rsid w:val="0069050E"/>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A34"/>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4F0"/>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903"/>
    <w:rsid w:val="006C79BA"/>
    <w:rsid w:val="006C79D1"/>
    <w:rsid w:val="006C7A2D"/>
    <w:rsid w:val="006C7A94"/>
    <w:rsid w:val="006C7D1F"/>
    <w:rsid w:val="006C7DC4"/>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7EE"/>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051"/>
    <w:rsid w:val="006D726D"/>
    <w:rsid w:val="006D72DE"/>
    <w:rsid w:val="006D7316"/>
    <w:rsid w:val="006D743E"/>
    <w:rsid w:val="006D767A"/>
    <w:rsid w:val="006D7769"/>
    <w:rsid w:val="006D7913"/>
    <w:rsid w:val="006D7963"/>
    <w:rsid w:val="006D79DA"/>
    <w:rsid w:val="006D7FF6"/>
    <w:rsid w:val="006E01CA"/>
    <w:rsid w:val="006E01F2"/>
    <w:rsid w:val="006E04F5"/>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37E"/>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142"/>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BB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94C"/>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033"/>
    <w:rsid w:val="007161BC"/>
    <w:rsid w:val="00716318"/>
    <w:rsid w:val="00716618"/>
    <w:rsid w:val="007166FE"/>
    <w:rsid w:val="00716882"/>
    <w:rsid w:val="00716C54"/>
    <w:rsid w:val="00716CB3"/>
    <w:rsid w:val="00717256"/>
    <w:rsid w:val="0071728A"/>
    <w:rsid w:val="0071761A"/>
    <w:rsid w:val="00717975"/>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4F"/>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2B7"/>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6C1"/>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7D"/>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5A7"/>
    <w:rsid w:val="007407AF"/>
    <w:rsid w:val="00740974"/>
    <w:rsid w:val="00740A1D"/>
    <w:rsid w:val="00740F5E"/>
    <w:rsid w:val="00741303"/>
    <w:rsid w:val="0074180E"/>
    <w:rsid w:val="0074188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93A"/>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76"/>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DF5"/>
    <w:rsid w:val="00756EFE"/>
    <w:rsid w:val="00757021"/>
    <w:rsid w:val="007570A2"/>
    <w:rsid w:val="007571FC"/>
    <w:rsid w:val="00757261"/>
    <w:rsid w:val="0075760E"/>
    <w:rsid w:val="00757656"/>
    <w:rsid w:val="0075770E"/>
    <w:rsid w:val="00757828"/>
    <w:rsid w:val="007579F7"/>
    <w:rsid w:val="00757B8A"/>
    <w:rsid w:val="00757C60"/>
    <w:rsid w:val="0076017C"/>
    <w:rsid w:val="007601E6"/>
    <w:rsid w:val="00760269"/>
    <w:rsid w:val="007602EA"/>
    <w:rsid w:val="00760333"/>
    <w:rsid w:val="00760A23"/>
    <w:rsid w:val="00760B3A"/>
    <w:rsid w:val="00760E37"/>
    <w:rsid w:val="0076119E"/>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9D"/>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378"/>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BE0"/>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1F22"/>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C6D"/>
    <w:rsid w:val="00796D50"/>
    <w:rsid w:val="00796F2E"/>
    <w:rsid w:val="00796F98"/>
    <w:rsid w:val="00797502"/>
    <w:rsid w:val="00797548"/>
    <w:rsid w:val="007975AD"/>
    <w:rsid w:val="0079771A"/>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663"/>
    <w:rsid w:val="007A6901"/>
    <w:rsid w:val="007A697E"/>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0E86"/>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1E01"/>
    <w:rsid w:val="007B22E7"/>
    <w:rsid w:val="007B23E1"/>
    <w:rsid w:val="007B24BD"/>
    <w:rsid w:val="007B263F"/>
    <w:rsid w:val="007B26E1"/>
    <w:rsid w:val="007B27AC"/>
    <w:rsid w:val="007B290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58"/>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54F"/>
    <w:rsid w:val="007C0700"/>
    <w:rsid w:val="007C0A9F"/>
    <w:rsid w:val="007C0B17"/>
    <w:rsid w:val="007C0ECD"/>
    <w:rsid w:val="007C0F56"/>
    <w:rsid w:val="007C13FC"/>
    <w:rsid w:val="007C1635"/>
    <w:rsid w:val="007C1957"/>
    <w:rsid w:val="007C1C90"/>
    <w:rsid w:val="007C2026"/>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89D"/>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1C53"/>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05"/>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74"/>
    <w:rsid w:val="007E78EB"/>
    <w:rsid w:val="007E7CF9"/>
    <w:rsid w:val="007E7F40"/>
    <w:rsid w:val="007E7F7A"/>
    <w:rsid w:val="007F0256"/>
    <w:rsid w:val="007F026A"/>
    <w:rsid w:val="007F0298"/>
    <w:rsid w:val="007F03C3"/>
    <w:rsid w:val="007F0604"/>
    <w:rsid w:val="007F0C10"/>
    <w:rsid w:val="007F0DC3"/>
    <w:rsid w:val="007F0EB1"/>
    <w:rsid w:val="007F0F0C"/>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E18"/>
    <w:rsid w:val="00810EA5"/>
    <w:rsid w:val="0081101D"/>
    <w:rsid w:val="0081111F"/>
    <w:rsid w:val="0081114C"/>
    <w:rsid w:val="0081125B"/>
    <w:rsid w:val="00811380"/>
    <w:rsid w:val="00811690"/>
    <w:rsid w:val="00811752"/>
    <w:rsid w:val="008117D5"/>
    <w:rsid w:val="0081180D"/>
    <w:rsid w:val="008118B6"/>
    <w:rsid w:val="00811B95"/>
    <w:rsid w:val="00811BF2"/>
    <w:rsid w:val="00811E8A"/>
    <w:rsid w:val="0081214C"/>
    <w:rsid w:val="00812466"/>
    <w:rsid w:val="008126ED"/>
    <w:rsid w:val="008127DC"/>
    <w:rsid w:val="008127F3"/>
    <w:rsid w:val="00812973"/>
    <w:rsid w:val="00812B6A"/>
    <w:rsid w:val="00812C07"/>
    <w:rsid w:val="00812CCC"/>
    <w:rsid w:val="00812D3F"/>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8DB"/>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09F"/>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BF"/>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4EE7"/>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1E5"/>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CDD"/>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847"/>
    <w:rsid w:val="0087793D"/>
    <w:rsid w:val="00877989"/>
    <w:rsid w:val="00877C91"/>
    <w:rsid w:val="00877E29"/>
    <w:rsid w:val="00877F12"/>
    <w:rsid w:val="00877F42"/>
    <w:rsid w:val="00877F76"/>
    <w:rsid w:val="00880087"/>
    <w:rsid w:val="008800C0"/>
    <w:rsid w:val="00880157"/>
    <w:rsid w:val="008802BC"/>
    <w:rsid w:val="00880374"/>
    <w:rsid w:val="00880672"/>
    <w:rsid w:val="00880819"/>
    <w:rsid w:val="00880890"/>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7C"/>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610"/>
    <w:rsid w:val="00887750"/>
    <w:rsid w:val="00887BD8"/>
    <w:rsid w:val="00887D7D"/>
    <w:rsid w:val="00890191"/>
    <w:rsid w:val="008901A3"/>
    <w:rsid w:val="00890253"/>
    <w:rsid w:val="0089028F"/>
    <w:rsid w:val="008902B0"/>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7091"/>
    <w:rsid w:val="008A71F5"/>
    <w:rsid w:val="008A797F"/>
    <w:rsid w:val="008A7DBB"/>
    <w:rsid w:val="008A7F57"/>
    <w:rsid w:val="008A7F7D"/>
    <w:rsid w:val="008B00B2"/>
    <w:rsid w:val="008B0329"/>
    <w:rsid w:val="008B035D"/>
    <w:rsid w:val="008B03C9"/>
    <w:rsid w:val="008B048C"/>
    <w:rsid w:val="008B0950"/>
    <w:rsid w:val="008B09EE"/>
    <w:rsid w:val="008B0D39"/>
    <w:rsid w:val="008B113C"/>
    <w:rsid w:val="008B128D"/>
    <w:rsid w:val="008B12B1"/>
    <w:rsid w:val="008B143A"/>
    <w:rsid w:val="008B165C"/>
    <w:rsid w:val="008B18CE"/>
    <w:rsid w:val="008B19F6"/>
    <w:rsid w:val="008B1A9B"/>
    <w:rsid w:val="008B1B90"/>
    <w:rsid w:val="008B1BBA"/>
    <w:rsid w:val="008B1C53"/>
    <w:rsid w:val="008B1CDD"/>
    <w:rsid w:val="008B1EA8"/>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265"/>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26"/>
    <w:rsid w:val="008B7656"/>
    <w:rsid w:val="008B7797"/>
    <w:rsid w:val="008B7AAC"/>
    <w:rsid w:val="008B7AB2"/>
    <w:rsid w:val="008B7D27"/>
    <w:rsid w:val="008B7EF5"/>
    <w:rsid w:val="008C0078"/>
    <w:rsid w:val="008C00A8"/>
    <w:rsid w:val="008C0291"/>
    <w:rsid w:val="008C0294"/>
    <w:rsid w:val="008C02CB"/>
    <w:rsid w:val="008C0316"/>
    <w:rsid w:val="008C0448"/>
    <w:rsid w:val="008C0450"/>
    <w:rsid w:val="008C0553"/>
    <w:rsid w:val="008C05F3"/>
    <w:rsid w:val="008C072C"/>
    <w:rsid w:val="008C0749"/>
    <w:rsid w:val="008C0E0C"/>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69"/>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A48"/>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1E9"/>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333"/>
    <w:rsid w:val="008D242F"/>
    <w:rsid w:val="008D244D"/>
    <w:rsid w:val="008D25D4"/>
    <w:rsid w:val="008D2730"/>
    <w:rsid w:val="008D276E"/>
    <w:rsid w:val="008D27D1"/>
    <w:rsid w:val="008D2B26"/>
    <w:rsid w:val="008D3230"/>
    <w:rsid w:val="008D3381"/>
    <w:rsid w:val="008D3424"/>
    <w:rsid w:val="008D36EE"/>
    <w:rsid w:val="008D3792"/>
    <w:rsid w:val="008D38AD"/>
    <w:rsid w:val="008D3A9E"/>
    <w:rsid w:val="008D3B76"/>
    <w:rsid w:val="008D3D9D"/>
    <w:rsid w:val="008D400C"/>
    <w:rsid w:val="008D404F"/>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906"/>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A80"/>
    <w:rsid w:val="00903B49"/>
    <w:rsid w:val="00903C95"/>
    <w:rsid w:val="00903F7B"/>
    <w:rsid w:val="009040E6"/>
    <w:rsid w:val="00904259"/>
    <w:rsid w:val="009044C2"/>
    <w:rsid w:val="009047A9"/>
    <w:rsid w:val="009048AD"/>
    <w:rsid w:val="00904A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612"/>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8F2"/>
    <w:rsid w:val="00920B55"/>
    <w:rsid w:val="00920B8C"/>
    <w:rsid w:val="00920BC2"/>
    <w:rsid w:val="00920BF2"/>
    <w:rsid w:val="00920C3F"/>
    <w:rsid w:val="00921433"/>
    <w:rsid w:val="00921467"/>
    <w:rsid w:val="009214A8"/>
    <w:rsid w:val="00921597"/>
    <w:rsid w:val="009216AE"/>
    <w:rsid w:val="009216CE"/>
    <w:rsid w:val="009219EA"/>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3F3"/>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715"/>
    <w:rsid w:val="009359BD"/>
    <w:rsid w:val="00935A21"/>
    <w:rsid w:val="00935D18"/>
    <w:rsid w:val="00935DEB"/>
    <w:rsid w:val="00936263"/>
    <w:rsid w:val="009363A7"/>
    <w:rsid w:val="009366F0"/>
    <w:rsid w:val="0093684E"/>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37FAA"/>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4A1"/>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6FE8"/>
    <w:rsid w:val="0094706E"/>
    <w:rsid w:val="00947134"/>
    <w:rsid w:val="00947141"/>
    <w:rsid w:val="00947339"/>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60E"/>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48C"/>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C4F"/>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5DF"/>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334"/>
    <w:rsid w:val="009714B8"/>
    <w:rsid w:val="009714E4"/>
    <w:rsid w:val="00971524"/>
    <w:rsid w:val="0097180D"/>
    <w:rsid w:val="00971C61"/>
    <w:rsid w:val="00971D5F"/>
    <w:rsid w:val="00971D6B"/>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0FC"/>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4ED1"/>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883"/>
    <w:rsid w:val="009879A6"/>
    <w:rsid w:val="009879B0"/>
    <w:rsid w:val="00987AAF"/>
    <w:rsid w:val="00987B05"/>
    <w:rsid w:val="00987B50"/>
    <w:rsid w:val="00987D7C"/>
    <w:rsid w:val="009900A2"/>
    <w:rsid w:val="00990370"/>
    <w:rsid w:val="0099046B"/>
    <w:rsid w:val="009904FF"/>
    <w:rsid w:val="009906C0"/>
    <w:rsid w:val="00990766"/>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88D"/>
    <w:rsid w:val="009A0CEB"/>
    <w:rsid w:val="009A0CF2"/>
    <w:rsid w:val="009A1051"/>
    <w:rsid w:val="009A14FF"/>
    <w:rsid w:val="009A1733"/>
    <w:rsid w:val="009A1866"/>
    <w:rsid w:val="009A1ECA"/>
    <w:rsid w:val="009A21FF"/>
    <w:rsid w:val="009A220F"/>
    <w:rsid w:val="009A2238"/>
    <w:rsid w:val="009A2651"/>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8C"/>
    <w:rsid w:val="009A3DF8"/>
    <w:rsid w:val="009A3E5A"/>
    <w:rsid w:val="009A3F6A"/>
    <w:rsid w:val="009A47B5"/>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4A0"/>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636"/>
    <w:rsid w:val="009B6894"/>
    <w:rsid w:val="009B689E"/>
    <w:rsid w:val="009B6985"/>
    <w:rsid w:val="009B6A56"/>
    <w:rsid w:val="009B6CD8"/>
    <w:rsid w:val="009B6E7E"/>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001"/>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19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DD6"/>
    <w:rsid w:val="009E2E5F"/>
    <w:rsid w:val="009E330B"/>
    <w:rsid w:val="009E35F8"/>
    <w:rsid w:val="009E3617"/>
    <w:rsid w:val="009E3804"/>
    <w:rsid w:val="009E3807"/>
    <w:rsid w:val="009E3983"/>
    <w:rsid w:val="009E3D55"/>
    <w:rsid w:val="009E3DE5"/>
    <w:rsid w:val="009E3F81"/>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EF3"/>
    <w:rsid w:val="009E6FA7"/>
    <w:rsid w:val="009E70B2"/>
    <w:rsid w:val="009E70E1"/>
    <w:rsid w:val="009E71DF"/>
    <w:rsid w:val="009E746D"/>
    <w:rsid w:val="009E75C1"/>
    <w:rsid w:val="009E76AC"/>
    <w:rsid w:val="009E775E"/>
    <w:rsid w:val="009E7A6F"/>
    <w:rsid w:val="009E7A8E"/>
    <w:rsid w:val="009E7D8A"/>
    <w:rsid w:val="009E7F0D"/>
    <w:rsid w:val="009F0094"/>
    <w:rsid w:val="009F02F1"/>
    <w:rsid w:val="009F0439"/>
    <w:rsid w:val="009F0447"/>
    <w:rsid w:val="009F06B1"/>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2F9C"/>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9BF"/>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71D"/>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D"/>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4E6"/>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D90"/>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15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6BD"/>
    <w:rsid w:val="00A4777A"/>
    <w:rsid w:val="00A47A3F"/>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884"/>
    <w:rsid w:val="00A57A60"/>
    <w:rsid w:val="00A57C18"/>
    <w:rsid w:val="00A57DCA"/>
    <w:rsid w:val="00A57F6B"/>
    <w:rsid w:val="00A57FF7"/>
    <w:rsid w:val="00A60097"/>
    <w:rsid w:val="00A601E7"/>
    <w:rsid w:val="00A603DD"/>
    <w:rsid w:val="00A604CB"/>
    <w:rsid w:val="00A60500"/>
    <w:rsid w:val="00A60647"/>
    <w:rsid w:val="00A6069A"/>
    <w:rsid w:val="00A606C7"/>
    <w:rsid w:val="00A606F9"/>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7BD"/>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2D"/>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701"/>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703"/>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936"/>
    <w:rsid w:val="00A85CE6"/>
    <w:rsid w:val="00A85D4F"/>
    <w:rsid w:val="00A85DF7"/>
    <w:rsid w:val="00A864E8"/>
    <w:rsid w:val="00A86795"/>
    <w:rsid w:val="00A86A52"/>
    <w:rsid w:val="00A86AF0"/>
    <w:rsid w:val="00A870D0"/>
    <w:rsid w:val="00A87216"/>
    <w:rsid w:val="00A8735D"/>
    <w:rsid w:val="00A873E8"/>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E4C"/>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A99"/>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5E88"/>
    <w:rsid w:val="00AA6072"/>
    <w:rsid w:val="00AA6364"/>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D8E"/>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4F"/>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19C"/>
    <w:rsid w:val="00AC226F"/>
    <w:rsid w:val="00AC238C"/>
    <w:rsid w:val="00AC2ABD"/>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5CD"/>
    <w:rsid w:val="00AD061B"/>
    <w:rsid w:val="00AD0697"/>
    <w:rsid w:val="00AD09AD"/>
    <w:rsid w:val="00AD0B13"/>
    <w:rsid w:val="00AD0C9A"/>
    <w:rsid w:val="00AD0CB7"/>
    <w:rsid w:val="00AD1109"/>
    <w:rsid w:val="00AD136D"/>
    <w:rsid w:val="00AD1517"/>
    <w:rsid w:val="00AD1681"/>
    <w:rsid w:val="00AD169D"/>
    <w:rsid w:val="00AD190C"/>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18"/>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5C4"/>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508"/>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DE5"/>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DBB"/>
    <w:rsid w:val="00B07FC9"/>
    <w:rsid w:val="00B101E5"/>
    <w:rsid w:val="00B102D2"/>
    <w:rsid w:val="00B104B7"/>
    <w:rsid w:val="00B10563"/>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12"/>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CD"/>
    <w:rsid w:val="00B22748"/>
    <w:rsid w:val="00B22957"/>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241"/>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9AE"/>
    <w:rsid w:val="00B50A1A"/>
    <w:rsid w:val="00B50B67"/>
    <w:rsid w:val="00B50DCD"/>
    <w:rsid w:val="00B50ED1"/>
    <w:rsid w:val="00B50F04"/>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3E90"/>
    <w:rsid w:val="00B5428E"/>
    <w:rsid w:val="00B54319"/>
    <w:rsid w:val="00B545D0"/>
    <w:rsid w:val="00B548BE"/>
    <w:rsid w:val="00B549B6"/>
    <w:rsid w:val="00B54A53"/>
    <w:rsid w:val="00B54B31"/>
    <w:rsid w:val="00B54B6A"/>
    <w:rsid w:val="00B54DAC"/>
    <w:rsid w:val="00B54FF8"/>
    <w:rsid w:val="00B5500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118"/>
    <w:rsid w:val="00B5720E"/>
    <w:rsid w:val="00B573D3"/>
    <w:rsid w:val="00B57477"/>
    <w:rsid w:val="00B574C7"/>
    <w:rsid w:val="00B575EE"/>
    <w:rsid w:val="00B57DCA"/>
    <w:rsid w:val="00B57E5B"/>
    <w:rsid w:val="00B600E1"/>
    <w:rsid w:val="00B60A5A"/>
    <w:rsid w:val="00B60A73"/>
    <w:rsid w:val="00B60C46"/>
    <w:rsid w:val="00B60CE9"/>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2E9C"/>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D72"/>
    <w:rsid w:val="00B64F6A"/>
    <w:rsid w:val="00B650DC"/>
    <w:rsid w:val="00B6548D"/>
    <w:rsid w:val="00B65904"/>
    <w:rsid w:val="00B65939"/>
    <w:rsid w:val="00B65B7D"/>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EF7"/>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47E"/>
    <w:rsid w:val="00B71681"/>
    <w:rsid w:val="00B7189C"/>
    <w:rsid w:val="00B71942"/>
    <w:rsid w:val="00B71983"/>
    <w:rsid w:val="00B719B9"/>
    <w:rsid w:val="00B71CF8"/>
    <w:rsid w:val="00B71D92"/>
    <w:rsid w:val="00B71EE0"/>
    <w:rsid w:val="00B71F4D"/>
    <w:rsid w:val="00B72033"/>
    <w:rsid w:val="00B72202"/>
    <w:rsid w:val="00B723C8"/>
    <w:rsid w:val="00B7240B"/>
    <w:rsid w:val="00B725A4"/>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89"/>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20"/>
    <w:rsid w:val="00B7718E"/>
    <w:rsid w:val="00B7730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3B5"/>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268"/>
    <w:rsid w:val="00B833AA"/>
    <w:rsid w:val="00B833D3"/>
    <w:rsid w:val="00B8356F"/>
    <w:rsid w:val="00B835E0"/>
    <w:rsid w:val="00B8365A"/>
    <w:rsid w:val="00B8369D"/>
    <w:rsid w:val="00B83704"/>
    <w:rsid w:val="00B83A71"/>
    <w:rsid w:val="00B83B9A"/>
    <w:rsid w:val="00B83F24"/>
    <w:rsid w:val="00B83F50"/>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A65"/>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BE"/>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A48"/>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78"/>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93"/>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514"/>
    <w:rsid w:val="00BC577D"/>
    <w:rsid w:val="00BC57F9"/>
    <w:rsid w:val="00BC581E"/>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19"/>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9FF"/>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8F1"/>
    <w:rsid w:val="00BF6CEA"/>
    <w:rsid w:val="00BF6D37"/>
    <w:rsid w:val="00BF6D51"/>
    <w:rsid w:val="00BF6EE8"/>
    <w:rsid w:val="00BF6F46"/>
    <w:rsid w:val="00BF70A6"/>
    <w:rsid w:val="00BF715D"/>
    <w:rsid w:val="00BF73E1"/>
    <w:rsid w:val="00BF74C7"/>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1F17"/>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73"/>
    <w:rsid w:val="00C04CD5"/>
    <w:rsid w:val="00C04EA8"/>
    <w:rsid w:val="00C04EBB"/>
    <w:rsid w:val="00C0501B"/>
    <w:rsid w:val="00C050C9"/>
    <w:rsid w:val="00C050F1"/>
    <w:rsid w:val="00C059D1"/>
    <w:rsid w:val="00C05ADB"/>
    <w:rsid w:val="00C05E27"/>
    <w:rsid w:val="00C05E35"/>
    <w:rsid w:val="00C05E39"/>
    <w:rsid w:val="00C05F23"/>
    <w:rsid w:val="00C06305"/>
    <w:rsid w:val="00C0632B"/>
    <w:rsid w:val="00C064C5"/>
    <w:rsid w:val="00C06852"/>
    <w:rsid w:val="00C068AF"/>
    <w:rsid w:val="00C06A03"/>
    <w:rsid w:val="00C06A23"/>
    <w:rsid w:val="00C06CF5"/>
    <w:rsid w:val="00C06FA7"/>
    <w:rsid w:val="00C0718E"/>
    <w:rsid w:val="00C0732C"/>
    <w:rsid w:val="00C074AD"/>
    <w:rsid w:val="00C0754C"/>
    <w:rsid w:val="00C078E9"/>
    <w:rsid w:val="00C079F7"/>
    <w:rsid w:val="00C07EBD"/>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BA9"/>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517"/>
    <w:rsid w:val="00C2589F"/>
    <w:rsid w:val="00C25961"/>
    <w:rsid w:val="00C259AE"/>
    <w:rsid w:val="00C259D5"/>
    <w:rsid w:val="00C259DB"/>
    <w:rsid w:val="00C25AD6"/>
    <w:rsid w:val="00C25DCD"/>
    <w:rsid w:val="00C26192"/>
    <w:rsid w:val="00C2647E"/>
    <w:rsid w:val="00C26576"/>
    <w:rsid w:val="00C26C37"/>
    <w:rsid w:val="00C26D29"/>
    <w:rsid w:val="00C26DE8"/>
    <w:rsid w:val="00C26F0A"/>
    <w:rsid w:val="00C270F5"/>
    <w:rsid w:val="00C27212"/>
    <w:rsid w:val="00C2736E"/>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19B"/>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8A2"/>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004"/>
    <w:rsid w:val="00C470CF"/>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D6F"/>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7C3"/>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65A"/>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2E90"/>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5ECE"/>
    <w:rsid w:val="00C6613B"/>
    <w:rsid w:val="00C6615B"/>
    <w:rsid w:val="00C6617E"/>
    <w:rsid w:val="00C663BF"/>
    <w:rsid w:val="00C6655F"/>
    <w:rsid w:val="00C66893"/>
    <w:rsid w:val="00C66961"/>
    <w:rsid w:val="00C66CEE"/>
    <w:rsid w:val="00C66D9A"/>
    <w:rsid w:val="00C66F21"/>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85F"/>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40"/>
    <w:rsid w:val="00C8458B"/>
    <w:rsid w:val="00C8475D"/>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0D19"/>
    <w:rsid w:val="00C9101B"/>
    <w:rsid w:val="00C91097"/>
    <w:rsid w:val="00C913AC"/>
    <w:rsid w:val="00C91673"/>
    <w:rsid w:val="00C92255"/>
    <w:rsid w:val="00C923CC"/>
    <w:rsid w:val="00C924BD"/>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D1E"/>
    <w:rsid w:val="00C97D5F"/>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8E"/>
    <w:rsid w:val="00CA43B4"/>
    <w:rsid w:val="00CA43C5"/>
    <w:rsid w:val="00CA43CA"/>
    <w:rsid w:val="00CA4883"/>
    <w:rsid w:val="00CA4A63"/>
    <w:rsid w:val="00CA4B0B"/>
    <w:rsid w:val="00CA4B3F"/>
    <w:rsid w:val="00CA4D1A"/>
    <w:rsid w:val="00CA4E1C"/>
    <w:rsid w:val="00CA4F98"/>
    <w:rsid w:val="00CA4FC2"/>
    <w:rsid w:val="00CA52BF"/>
    <w:rsid w:val="00CA531A"/>
    <w:rsid w:val="00CA548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8F"/>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813"/>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1FEA"/>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8E6"/>
    <w:rsid w:val="00CC3941"/>
    <w:rsid w:val="00CC3955"/>
    <w:rsid w:val="00CC39AF"/>
    <w:rsid w:val="00CC3B3D"/>
    <w:rsid w:val="00CC3BFD"/>
    <w:rsid w:val="00CC3D6F"/>
    <w:rsid w:val="00CC3E48"/>
    <w:rsid w:val="00CC3F96"/>
    <w:rsid w:val="00CC40B4"/>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6B2"/>
    <w:rsid w:val="00CD3768"/>
    <w:rsid w:val="00CD3848"/>
    <w:rsid w:val="00CD38C9"/>
    <w:rsid w:val="00CD3A64"/>
    <w:rsid w:val="00CD3AFA"/>
    <w:rsid w:val="00CD3C2B"/>
    <w:rsid w:val="00CD3D15"/>
    <w:rsid w:val="00CD3EC8"/>
    <w:rsid w:val="00CD3F6C"/>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53C"/>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559"/>
    <w:rsid w:val="00CF583F"/>
    <w:rsid w:val="00CF58F9"/>
    <w:rsid w:val="00CF59CA"/>
    <w:rsid w:val="00CF5F0F"/>
    <w:rsid w:val="00CF5F33"/>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D69"/>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BEB"/>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AB"/>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34"/>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5"/>
    <w:rsid w:val="00D24348"/>
    <w:rsid w:val="00D2441A"/>
    <w:rsid w:val="00D24452"/>
    <w:rsid w:val="00D24559"/>
    <w:rsid w:val="00D246E5"/>
    <w:rsid w:val="00D247C5"/>
    <w:rsid w:val="00D2487A"/>
    <w:rsid w:val="00D248A1"/>
    <w:rsid w:val="00D248E0"/>
    <w:rsid w:val="00D24987"/>
    <w:rsid w:val="00D24B34"/>
    <w:rsid w:val="00D24C87"/>
    <w:rsid w:val="00D24D85"/>
    <w:rsid w:val="00D24E25"/>
    <w:rsid w:val="00D24E68"/>
    <w:rsid w:val="00D24FC4"/>
    <w:rsid w:val="00D252F2"/>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9A"/>
    <w:rsid w:val="00D310DA"/>
    <w:rsid w:val="00D31300"/>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95"/>
    <w:rsid w:val="00D338B7"/>
    <w:rsid w:val="00D33963"/>
    <w:rsid w:val="00D33A61"/>
    <w:rsid w:val="00D33B69"/>
    <w:rsid w:val="00D33F68"/>
    <w:rsid w:val="00D33FBE"/>
    <w:rsid w:val="00D3430F"/>
    <w:rsid w:val="00D3461D"/>
    <w:rsid w:val="00D347A6"/>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4E9"/>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1E77"/>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C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3ED1"/>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A5F"/>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6BC"/>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CB4"/>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83"/>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4EF"/>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40"/>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013"/>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C9A"/>
    <w:rsid w:val="00DE1D98"/>
    <w:rsid w:val="00DE1E3E"/>
    <w:rsid w:val="00DE2025"/>
    <w:rsid w:val="00DE2281"/>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4F38"/>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1E0"/>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511"/>
    <w:rsid w:val="00DF0879"/>
    <w:rsid w:val="00DF09EC"/>
    <w:rsid w:val="00DF0A47"/>
    <w:rsid w:val="00DF0A55"/>
    <w:rsid w:val="00DF0C6A"/>
    <w:rsid w:val="00DF0D04"/>
    <w:rsid w:val="00DF0E8E"/>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6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17"/>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C2B"/>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2B"/>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1CB"/>
    <w:rsid w:val="00E34231"/>
    <w:rsid w:val="00E3440B"/>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6E5E"/>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93C"/>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9C"/>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14F"/>
    <w:rsid w:val="00E571B0"/>
    <w:rsid w:val="00E572B0"/>
    <w:rsid w:val="00E57617"/>
    <w:rsid w:val="00E57A2F"/>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A0"/>
    <w:rsid w:val="00E65BDD"/>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16D"/>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0D1"/>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11"/>
    <w:rsid w:val="00EA7AF6"/>
    <w:rsid w:val="00EA7DD7"/>
    <w:rsid w:val="00EA7F0F"/>
    <w:rsid w:val="00EA7F90"/>
    <w:rsid w:val="00EA7FFC"/>
    <w:rsid w:val="00EB004D"/>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85"/>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01"/>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2F62"/>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C7F5A"/>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A3F"/>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B76"/>
    <w:rsid w:val="00EE5B91"/>
    <w:rsid w:val="00EE5D4F"/>
    <w:rsid w:val="00EE5E29"/>
    <w:rsid w:val="00EE5FE8"/>
    <w:rsid w:val="00EE6036"/>
    <w:rsid w:val="00EE6326"/>
    <w:rsid w:val="00EE6357"/>
    <w:rsid w:val="00EE6422"/>
    <w:rsid w:val="00EE6565"/>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6B"/>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E71"/>
    <w:rsid w:val="00EF6F54"/>
    <w:rsid w:val="00EF708B"/>
    <w:rsid w:val="00EF734F"/>
    <w:rsid w:val="00EF7468"/>
    <w:rsid w:val="00EF75B2"/>
    <w:rsid w:val="00EF7BED"/>
    <w:rsid w:val="00EF7C04"/>
    <w:rsid w:val="00EF7D8F"/>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163"/>
    <w:rsid w:val="00F043FA"/>
    <w:rsid w:val="00F0484E"/>
    <w:rsid w:val="00F04861"/>
    <w:rsid w:val="00F048A9"/>
    <w:rsid w:val="00F04983"/>
    <w:rsid w:val="00F049FA"/>
    <w:rsid w:val="00F04DE0"/>
    <w:rsid w:val="00F051FF"/>
    <w:rsid w:val="00F0528F"/>
    <w:rsid w:val="00F05353"/>
    <w:rsid w:val="00F0546D"/>
    <w:rsid w:val="00F05475"/>
    <w:rsid w:val="00F054C6"/>
    <w:rsid w:val="00F055C3"/>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27EF5"/>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12"/>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22"/>
    <w:rsid w:val="00F40B79"/>
    <w:rsid w:val="00F40BAD"/>
    <w:rsid w:val="00F41115"/>
    <w:rsid w:val="00F41259"/>
    <w:rsid w:val="00F4129E"/>
    <w:rsid w:val="00F41311"/>
    <w:rsid w:val="00F4132B"/>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B04"/>
    <w:rsid w:val="00F50CCD"/>
    <w:rsid w:val="00F50EDF"/>
    <w:rsid w:val="00F50F26"/>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CDA"/>
    <w:rsid w:val="00F55E3E"/>
    <w:rsid w:val="00F56124"/>
    <w:rsid w:val="00F56490"/>
    <w:rsid w:val="00F5675D"/>
    <w:rsid w:val="00F567D4"/>
    <w:rsid w:val="00F56885"/>
    <w:rsid w:val="00F56C09"/>
    <w:rsid w:val="00F56D77"/>
    <w:rsid w:val="00F570C5"/>
    <w:rsid w:val="00F57290"/>
    <w:rsid w:val="00F572D5"/>
    <w:rsid w:val="00F573D5"/>
    <w:rsid w:val="00F574FB"/>
    <w:rsid w:val="00F578C6"/>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466"/>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16"/>
    <w:rsid w:val="00F71178"/>
    <w:rsid w:val="00F7138D"/>
    <w:rsid w:val="00F71450"/>
    <w:rsid w:val="00F71481"/>
    <w:rsid w:val="00F71865"/>
    <w:rsid w:val="00F71A39"/>
    <w:rsid w:val="00F71AD2"/>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989"/>
    <w:rsid w:val="00F75B2A"/>
    <w:rsid w:val="00F75B9D"/>
    <w:rsid w:val="00F75E8B"/>
    <w:rsid w:val="00F76193"/>
    <w:rsid w:val="00F76335"/>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A4F"/>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664"/>
    <w:rsid w:val="00F85713"/>
    <w:rsid w:val="00F85DE0"/>
    <w:rsid w:val="00F863B3"/>
    <w:rsid w:val="00F86B65"/>
    <w:rsid w:val="00F86C68"/>
    <w:rsid w:val="00F86DEB"/>
    <w:rsid w:val="00F87011"/>
    <w:rsid w:val="00F87118"/>
    <w:rsid w:val="00F87377"/>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A96"/>
    <w:rsid w:val="00FA0C6B"/>
    <w:rsid w:val="00FA0C91"/>
    <w:rsid w:val="00FA112C"/>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1C5"/>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B5"/>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AA"/>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9E5"/>
    <w:rsid w:val="00FB7A80"/>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7FC"/>
    <w:rsid w:val="00FC2864"/>
    <w:rsid w:val="00FC2ADD"/>
    <w:rsid w:val="00FC2D0E"/>
    <w:rsid w:val="00FC2F5A"/>
    <w:rsid w:val="00FC30FE"/>
    <w:rsid w:val="00FC31B4"/>
    <w:rsid w:val="00FC375C"/>
    <w:rsid w:val="00FC3A71"/>
    <w:rsid w:val="00FC3A9A"/>
    <w:rsid w:val="00FC3AE9"/>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2B7"/>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DD4"/>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71"/>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B1D"/>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BD5"/>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1524</TotalTime>
  <Pages>3</Pages>
  <Words>1162</Words>
  <Characters>6628</Characters>
  <Application>Microsoft Office Word</Application>
  <DocSecurity>0</DocSecurity>
  <Lines>55</Lines>
  <Paragraphs>15</Paragraphs>
  <ScaleCrop>false</ScaleCrop>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1196</cp:revision>
  <cp:lastPrinted>2011-08-03T09:36:00Z</cp:lastPrinted>
  <dcterms:created xsi:type="dcterms:W3CDTF">2025-02-07T08:35:00Z</dcterms:created>
  <dcterms:modified xsi:type="dcterms:W3CDTF">2026-01-30T03:25:00Z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